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C7FD" w14:textId="7ED1E14D" w:rsidR="00BA688E" w:rsidRPr="00087237" w:rsidRDefault="00BA688E" w:rsidP="003802EF">
      <w:pPr>
        <w:spacing w:beforeLines="100" w:before="240" w:afterLines="100" w:after="240" w:line="240" w:lineRule="auto"/>
        <w:jc w:val="both"/>
        <w:rPr>
          <w:rFonts w:ascii="Book Antiqua" w:hAnsi="Book Antiqua"/>
          <w:b/>
          <w:bCs/>
        </w:rPr>
      </w:pPr>
      <w:r w:rsidRPr="00087237">
        <w:rPr>
          <w:rFonts w:ascii="Book Antiqua" w:hAnsi="Book Antiqua"/>
          <w:b/>
          <w:bCs/>
        </w:rPr>
        <w:t xml:space="preserve">Background: </w:t>
      </w:r>
    </w:p>
    <w:p w14:paraId="468F2FCB" w14:textId="2930B512" w:rsidR="002318C6" w:rsidRPr="00087237" w:rsidRDefault="00BA688E" w:rsidP="003802EF">
      <w:pPr>
        <w:spacing w:beforeLines="100" w:before="240" w:afterLines="100" w:after="240" w:line="240" w:lineRule="auto"/>
        <w:jc w:val="both"/>
        <w:rPr>
          <w:rFonts w:ascii="Book Antiqua" w:hAnsi="Book Antiqua"/>
        </w:rPr>
      </w:pPr>
      <w:bookmarkStart w:id="0" w:name="_Hlk199535194"/>
      <w:r w:rsidRPr="00087237">
        <w:rPr>
          <w:rFonts w:ascii="Book Antiqua" w:hAnsi="Book Antiqua"/>
        </w:rPr>
        <w:t>SEBI vide its Circular</w:t>
      </w:r>
      <w:r w:rsidR="009F68BE">
        <w:rPr>
          <w:rFonts w:ascii="Book Antiqua" w:hAnsi="Book Antiqua"/>
        </w:rPr>
        <w:t>s</w:t>
      </w:r>
      <w:r w:rsidRPr="00087237">
        <w:rPr>
          <w:rFonts w:ascii="Book Antiqua" w:hAnsi="Book Antiqua"/>
        </w:rPr>
        <w:t xml:space="preserve"> </w:t>
      </w:r>
      <w:r w:rsidR="002318C6" w:rsidRPr="00087237">
        <w:rPr>
          <w:rFonts w:ascii="Book Antiqua" w:hAnsi="Book Antiqua"/>
        </w:rPr>
        <w:t xml:space="preserve">dated </w:t>
      </w:r>
      <w:r w:rsidR="001120EE" w:rsidRPr="00087237">
        <w:rPr>
          <w:rFonts w:ascii="Book Antiqua" w:hAnsi="Book Antiqua"/>
        </w:rPr>
        <w:t xml:space="preserve">January 10, 2025 </w:t>
      </w:r>
      <w:r w:rsidR="00AB474D">
        <w:rPr>
          <w:rFonts w:ascii="Book Antiqua" w:hAnsi="Book Antiqua"/>
        </w:rPr>
        <w:t>and</w:t>
      </w:r>
      <w:r w:rsidR="00AB474D" w:rsidRPr="00087237">
        <w:rPr>
          <w:rFonts w:ascii="Book Antiqua" w:hAnsi="Book Antiqua"/>
        </w:rPr>
        <w:t xml:space="preserve"> </w:t>
      </w:r>
      <w:r w:rsidRPr="00087237">
        <w:rPr>
          <w:rFonts w:ascii="Book Antiqua" w:hAnsi="Book Antiqua"/>
        </w:rPr>
        <w:t xml:space="preserve">February 28, 2025 </w:t>
      </w:r>
      <w:r w:rsidR="009F68BE">
        <w:rPr>
          <w:rFonts w:ascii="Book Antiqua" w:hAnsi="Book Antiqua"/>
        </w:rPr>
        <w:t xml:space="preserve">revised the norms for nomination for demat accounts and Mutual Fund (MF) folios </w:t>
      </w:r>
      <w:r w:rsidR="00655C45" w:rsidRPr="00087237">
        <w:rPr>
          <w:rFonts w:ascii="Book Antiqua" w:hAnsi="Book Antiqua"/>
        </w:rPr>
        <w:t>in the Indian Securities Market</w:t>
      </w:r>
      <w:r w:rsidR="002318C6" w:rsidRPr="00087237">
        <w:rPr>
          <w:rFonts w:ascii="Book Antiqua" w:hAnsi="Book Antiqua"/>
        </w:rPr>
        <w:t>.</w:t>
      </w:r>
      <w:r w:rsidR="00655C45" w:rsidRPr="00087237">
        <w:rPr>
          <w:rFonts w:ascii="Book Antiqua" w:hAnsi="Book Antiqua"/>
        </w:rPr>
        <w:t xml:space="preserve"> </w:t>
      </w:r>
    </w:p>
    <w:p w14:paraId="4C44D81F" w14:textId="34B4FA0E" w:rsidR="008827C9" w:rsidRDefault="00BA688E" w:rsidP="003802EF">
      <w:pPr>
        <w:spacing w:beforeLines="100" w:before="240" w:afterLines="100" w:after="240" w:line="240" w:lineRule="auto"/>
        <w:jc w:val="both"/>
        <w:rPr>
          <w:rFonts w:ascii="Book Antiqua" w:hAnsi="Book Antiqua"/>
        </w:rPr>
      </w:pPr>
      <w:r w:rsidRPr="00087237">
        <w:rPr>
          <w:rFonts w:ascii="Book Antiqua" w:hAnsi="Book Antiqua"/>
        </w:rPr>
        <w:t>I</w:t>
      </w:r>
      <w:r w:rsidR="00655C45" w:rsidRPr="00087237">
        <w:rPr>
          <w:rFonts w:ascii="Book Antiqua" w:hAnsi="Book Antiqua"/>
        </w:rPr>
        <w:t xml:space="preserve">n order to have uniformity in dealing with </w:t>
      </w:r>
      <w:r w:rsidR="00655C45" w:rsidRPr="00D567DA">
        <w:rPr>
          <w:rFonts w:ascii="Book Antiqua" w:hAnsi="Book Antiqua"/>
        </w:rPr>
        <w:t>incapacitate</w:t>
      </w:r>
      <w:r w:rsidR="00747581">
        <w:rPr>
          <w:rFonts w:ascii="Book Antiqua" w:hAnsi="Book Antiqua"/>
        </w:rPr>
        <w:t>d</w:t>
      </w:r>
      <w:r w:rsidR="00655C45" w:rsidRPr="00D567DA">
        <w:rPr>
          <w:rFonts w:ascii="Book Antiqua" w:hAnsi="Book Antiqua"/>
        </w:rPr>
        <w:t xml:space="preserve"> </w:t>
      </w:r>
      <w:r w:rsidR="001744B4" w:rsidRPr="00D567DA">
        <w:rPr>
          <w:rFonts w:ascii="Book Antiqua" w:hAnsi="Book Antiqua"/>
        </w:rPr>
        <w:t xml:space="preserve">investors </w:t>
      </w:r>
      <w:r w:rsidR="00655C45" w:rsidRPr="00D567DA">
        <w:rPr>
          <w:rFonts w:ascii="Book Antiqua" w:hAnsi="Book Antiqua"/>
        </w:rPr>
        <w:t>and those with special needs or sick or old investors</w:t>
      </w:r>
      <w:r w:rsidR="00655C45" w:rsidRPr="00087237">
        <w:rPr>
          <w:rFonts w:ascii="Book Antiqua" w:hAnsi="Book Antiqua"/>
        </w:rPr>
        <w:t xml:space="preserve"> in the securities market, </w:t>
      </w:r>
      <w:r w:rsidR="005E3C4F" w:rsidRPr="00087237">
        <w:rPr>
          <w:rFonts w:ascii="Book Antiqua" w:hAnsi="Book Antiqua"/>
        </w:rPr>
        <w:t xml:space="preserve">SEBI has </w:t>
      </w:r>
      <w:r w:rsidR="00747581">
        <w:rPr>
          <w:rFonts w:ascii="Book Antiqua" w:hAnsi="Book Antiqua"/>
        </w:rPr>
        <w:t xml:space="preserve">mandated </w:t>
      </w:r>
      <w:r w:rsidR="00655C45" w:rsidRPr="00087237">
        <w:rPr>
          <w:rFonts w:ascii="Book Antiqua" w:hAnsi="Book Antiqua"/>
        </w:rPr>
        <w:t>the Depositories</w:t>
      </w:r>
      <w:r w:rsidR="00542379" w:rsidRPr="00087237">
        <w:rPr>
          <w:rFonts w:ascii="Book Antiqua" w:hAnsi="Book Antiqua"/>
        </w:rPr>
        <w:t xml:space="preserve"> and AMFI</w:t>
      </w:r>
      <w:r w:rsidR="00655C45" w:rsidRPr="00087237">
        <w:rPr>
          <w:rFonts w:ascii="Book Antiqua" w:hAnsi="Book Antiqua"/>
        </w:rPr>
        <w:t xml:space="preserve"> </w:t>
      </w:r>
      <w:r w:rsidR="005E3C4F" w:rsidRPr="00087237">
        <w:rPr>
          <w:rFonts w:ascii="Book Antiqua" w:hAnsi="Book Antiqua"/>
        </w:rPr>
        <w:t xml:space="preserve">to </w:t>
      </w:r>
      <w:r w:rsidR="00655C45" w:rsidRPr="00087237">
        <w:rPr>
          <w:rFonts w:ascii="Book Antiqua" w:hAnsi="Book Antiqua"/>
        </w:rPr>
        <w:t>put in place common Standard Operating Procedure (SOP).</w:t>
      </w:r>
      <w:r w:rsidR="008827C9" w:rsidRPr="00087237">
        <w:rPr>
          <w:rFonts w:ascii="Book Antiqua" w:hAnsi="Book Antiqua"/>
        </w:rPr>
        <w:t xml:space="preserve"> </w:t>
      </w:r>
      <w:bookmarkEnd w:id="0"/>
      <w:r w:rsidR="007B3A74" w:rsidRPr="00087237">
        <w:rPr>
          <w:rFonts w:ascii="Book Antiqua" w:hAnsi="Book Antiqua"/>
        </w:rPr>
        <w:t>This SOP is intended to provide more clarity on the processes to be followed in alignment to the current regulatory guidelines and may undergo changes based on regulatory/statutory guidelines</w:t>
      </w:r>
      <w:r w:rsidR="000F7B2C" w:rsidRPr="00087237">
        <w:rPr>
          <w:rFonts w:ascii="Book Antiqua" w:hAnsi="Book Antiqua"/>
        </w:rPr>
        <w:t xml:space="preserve"> </w:t>
      </w:r>
      <w:r w:rsidR="003B328F" w:rsidRPr="00087237">
        <w:rPr>
          <w:rFonts w:ascii="Book Antiqua" w:hAnsi="Book Antiqua"/>
        </w:rPr>
        <w:t xml:space="preserve">or due to other legal aspects </w:t>
      </w:r>
      <w:r w:rsidR="000F7B2C" w:rsidRPr="00087237">
        <w:rPr>
          <w:rFonts w:ascii="Book Antiqua" w:hAnsi="Book Antiqua"/>
        </w:rPr>
        <w:t>from time to time</w:t>
      </w:r>
      <w:r w:rsidR="007B3A74" w:rsidRPr="00087237">
        <w:rPr>
          <w:rFonts w:ascii="Book Antiqua" w:hAnsi="Book Antiqua"/>
        </w:rPr>
        <w:t>. Please check the latest guidelines before reliance on the same.</w:t>
      </w:r>
    </w:p>
    <w:p w14:paraId="1DE9C06F" w14:textId="4C9F395F" w:rsidR="00882CEC" w:rsidRPr="005D78A5" w:rsidRDefault="00882CEC" w:rsidP="005D78A5">
      <w:pPr>
        <w:pStyle w:val="ListParagraph"/>
        <w:numPr>
          <w:ilvl w:val="0"/>
          <w:numId w:val="19"/>
        </w:numPr>
        <w:spacing w:beforeLines="100" w:before="240" w:afterLines="100" w:after="240" w:line="240" w:lineRule="auto"/>
        <w:ind w:left="0" w:firstLine="0"/>
        <w:jc w:val="both"/>
        <w:rPr>
          <w:rFonts w:ascii="Book Antiqua" w:hAnsi="Book Antiqua"/>
        </w:rPr>
      </w:pPr>
      <w:r w:rsidRPr="002214A9">
        <w:rPr>
          <w:rFonts w:ascii="Book Antiqua" w:hAnsi="Book Antiqua"/>
          <w:b/>
          <w:bCs/>
        </w:rPr>
        <w:t>Operational guidelines to be followed by the registered intermediaries for operation of accounts in case of investors</w:t>
      </w:r>
      <w:r w:rsidR="003C1274" w:rsidRPr="003C1274">
        <w:rPr>
          <w:rFonts w:ascii="Book Antiqua" w:hAnsi="Book Antiqua"/>
          <w:b/>
          <w:bCs/>
        </w:rPr>
        <w:t xml:space="preserve"> </w:t>
      </w:r>
      <w:r w:rsidR="003C1274">
        <w:rPr>
          <w:rFonts w:ascii="Book Antiqua" w:hAnsi="Book Antiqua"/>
          <w:b/>
          <w:bCs/>
        </w:rPr>
        <w:t>who are physically incapacitated, but are competent to contract:</w:t>
      </w:r>
    </w:p>
    <w:p w14:paraId="30B5CCBC" w14:textId="77777777" w:rsidR="00882CEC" w:rsidRPr="005D78A5" w:rsidRDefault="00882CEC" w:rsidP="005D78A5">
      <w:pPr>
        <w:pStyle w:val="ListParagraph"/>
        <w:spacing w:beforeLines="100" w:before="240" w:afterLines="100" w:after="240" w:line="240" w:lineRule="auto"/>
        <w:jc w:val="both"/>
        <w:rPr>
          <w:rFonts w:ascii="Book Antiqua" w:hAnsi="Book Antiqua"/>
        </w:rPr>
      </w:pPr>
    </w:p>
    <w:p w14:paraId="5C3065F5" w14:textId="77777777" w:rsidR="00B41583" w:rsidRPr="005D78A5" w:rsidRDefault="00BA688E" w:rsidP="003802EF">
      <w:pPr>
        <w:pStyle w:val="ListParagraph"/>
        <w:numPr>
          <w:ilvl w:val="0"/>
          <w:numId w:val="9"/>
        </w:numPr>
        <w:spacing w:beforeLines="100" w:before="240" w:afterLines="100" w:after="240" w:line="240" w:lineRule="auto"/>
        <w:jc w:val="both"/>
        <w:rPr>
          <w:rFonts w:ascii="Book Antiqua" w:hAnsi="Book Antiqua"/>
        </w:rPr>
      </w:pPr>
      <w:r w:rsidRPr="005D78A5">
        <w:rPr>
          <w:rFonts w:ascii="Book Antiqua" w:hAnsi="Book Antiqua"/>
        </w:rPr>
        <w:t>Operational procedures</w:t>
      </w:r>
      <w:r w:rsidR="004934D1" w:rsidRPr="005D78A5">
        <w:rPr>
          <w:rFonts w:ascii="Book Antiqua" w:hAnsi="Book Antiqua"/>
        </w:rPr>
        <w:t xml:space="preserve"> to appoint nominee to act on behalf of incapacitated Investors:</w:t>
      </w:r>
    </w:p>
    <w:p w14:paraId="149BC4C5" w14:textId="04BAC426" w:rsidR="00B41583" w:rsidRPr="00087237" w:rsidRDefault="004934D1" w:rsidP="003802EF">
      <w:pPr>
        <w:spacing w:beforeLines="100" w:before="240" w:afterLines="100" w:after="240" w:line="240" w:lineRule="auto"/>
        <w:ind w:left="360"/>
        <w:jc w:val="both"/>
        <w:rPr>
          <w:rFonts w:ascii="Book Antiqua" w:hAnsi="Book Antiqua"/>
        </w:rPr>
      </w:pPr>
      <w:r w:rsidRPr="00087237">
        <w:rPr>
          <w:rFonts w:ascii="Book Antiqua" w:hAnsi="Book Antiqua"/>
        </w:rPr>
        <w:t xml:space="preserve">The registered intermediaries shall provide the investors having single </w:t>
      </w:r>
      <w:r w:rsidR="005C3F56" w:rsidRPr="00087237">
        <w:rPr>
          <w:rFonts w:ascii="Book Antiqua" w:hAnsi="Book Antiqua"/>
        </w:rPr>
        <w:t xml:space="preserve">or joint </w:t>
      </w:r>
      <w:r w:rsidRPr="00087237">
        <w:rPr>
          <w:rFonts w:ascii="Book Antiqua" w:hAnsi="Book Antiqua"/>
        </w:rPr>
        <w:t xml:space="preserve">holding </w:t>
      </w:r>
      <w:r w:rsidR="003B27C0" w:rsidRPr="00087237">
        <w:rPr>
          <w:rFonts w:ascii="Book Antiqua" w:hAnsi="Book Antiqua"/>
        </w:rPr>
        <w:t xml:space="preserve">in the </w:t>
      </w:r>
      <w:r w:rsidRPr="00087237">
        <w:rPr>
          <w:rFonts w:ascii="Book Antiqua" w:hAnsi="Book Antiqua"/>
        </w:rPr>
        <w:t>account / folio, the option to</w:t>
      </w:r>
      <w:r w:rsidR="00451395" w:rsidRPr="00087237">
        <w:rPr>
          <w:rFonts w:ascii="Book Antiqua" w:hAnsi="Book Antiqua"/>
        </w:rPr>
        <w:t>:</w:t>
      </w:r>
    </w:p>
    <w:p w14:paraId="3C56A439" w14:textId="0AE6D2E8" w:rsidR="004934D1" w:rsidRPr="00087237" w:rsidRDefault="004934D1" w:rsidP="003802EF">
      <w:pPr>
        <w:pStyle w:val="ListParagraph"/>
        <w:numPr>
          <w:ilvl w:val="0"/>
          <w:numId w:val="7"/>
        </w:numPr>
        <w:spacing w:beforeLines="100" w:before="240" w:afterLines="100" w:after="240" w:line="240" w:lineRule="auto"/>
        <w:ind w:left="720"/>
        <w:jc w:val="both"/>
        <w:rPr>
          <w:rFonts w:ascii="Book Antiqua" w:hAnsi="Book Antiqua"/>
        </w:rPr>
      </w:pPr>
      <w:r w:rsidRPr="00087237">
        <w:rPr>
          <w:rFonts w:ascii="Book Antiqua" w:hAnsi="Book Antiqua"/>
        </w:rPr>
        <w:t>empower, any one of the nominees (excluding minor nominee) to operate the investor’s account / folio, if the investor is physical</w:t>
      </w:r>
      <w:r w:rsidR="00747581">
        <w:rPr>
          <w:rFonts w:ascii="Book Antiqua" w:hAnsi="Book Antiqua"/>
        </w:rPr>
        <w:t>ly</w:t>
      </w:r>
      <w:r w:rsidRPr="00087237">
        <w:rPr>
          <w:rFonts w:ascii="Book Antiqua" w:hAnsi="Book Antiqua"/>
        </w:rPr>
        <w:t xml:space="preserve"> incapacitated, but still has the capacity to contract, </w:t>
      </w:r>
    </w:p>
    <w:p w14:paraId="4F7B5FD1" w14:textId="526CD330" w:rsidR="004934D1" w:rsidRPr="00087237" w:rsidRDefault="004934D1" w:rsidP="003802EF">
      <w:pPr>
        <w:pStyle w:val="ListParagraph"/>
        <w:numPr>
          <w:ilvl w:val="0"/>
          <w:numId w:val="7"/>
        </w:numPr>
        <w:spacing w:beforeLines="100" w:before="240" w:afterLines="100" w:after="240" w:line="240" w:lineRule="auto"/>
        <w:ind w:left="720"/>
        <w:jc w:val="both"/>
        <w:rPr>
          <w:rFonts w:ascii="Book Antiqua" w:hAnsi="Book Antiqua"/>
        </w:rPr>
      </w:pPr>
      <w:r w:rsidRPr="00087237">
        <w:rPr>
          <w:rFonts w:ascii="Book Antiqua" w:hAnsi="Book Antiqua"/>
        </w:rPr>
        <w:t>specify either the percentage or absolute value of assets in the account</w:t>
      </w:r>
      <w:r w:rsidR="003A5D24">
        <w:rPr>
          <w:rFonts w:ascii="Book Antiqua" w:hAnsi="Book Antiqua"/>
        </w:rPr>
        <w:t xml:space="preserve"> </w:t>
      </w:r>
      <w:r w:rsidRPr="00087237">
        <w:rPr>
          <w:rFonts w:ascii="Book Antiqua" w:hAnsi="Book Antiqua"/>
        </w:rPr>
        <w:t>/ folio that can be encashed by such nominee,</w:t>
      </w:r>
    </w:p>
    <w:p w14:paraId="1BAE9189" w14:textId="5965124B" w:rsidR="004934D1" w:rsidRPr="00087237" w:rsidRDefault="004934D1" w:rsidP="003802EF">
      <w:pPr>
        <w:pStyle w:val="ListParagraph"/>
        <w:numPr>
          <w:ilvl w:val="0"/>
          <w:numId w:val="7"/>
        </w:numPr>
        <w:spacing w:beforeLines="100" w:before="240" w:afterLines="100" w:after="240" w:line="240" w:lineRule="auto"/>
        <w:ind w:left="720"/>
        <w:jc w:val="both"/>
        <w:rPr>
          <w:rFonts w:ascii="Book Antiqua" w:hAnsi="Book Antiqua"/>
        </w:rPr>
      </w:pPr>
      <w:r w:rsidRPr="00087237">
        <w:rPr>
          <w:rFonts w:ascii="Book Antiqua" w:hAnsi="Book Antiqua"/>
        </w:rPr>
        <w:t>change such nominee any number of times without any restriction.</w:t>
      </w:r>
    </w:p>
    <w:p w14:paraId="57249F4E" w14:textId="39A28C6F" w:rsidR="004934D1" w:rsidRPr="00087237" w:rsidRDefault="004934D1" w:rsidP="003802EF">
      <w:pPr>
        <w:spacing w:beforeLines="100" w:before="240" w:afterLines="100" w:after="240" w:line="240" w:lineRule="auto"/>
        <w:ind w:left="360"/>
        <w:jc w:val="both"/>
        <w:rPr>
          <w:rFonts w:ascii="Book Antiqua" w:hAnsi="Book Antiqua"/>
        </w:rPr>
      </w:pPr>
      <w:r w:rsidRPr="00087237">
        <w:rPr>
          <w:rFonts w:ascii="Book Antiqua" w:hAnsi="Book Antiqua"/>
        </w:rPr>
        <w:t xml:space="preserve">The above </w:t>
      </w:r>
      <w:r w:rsidR="00451395" w:rsidRPr="00087237">
        <w:rPr>
          <w:rFonts w:ascii="Book Antiqua" w:hAnsi="Book Antiqua"/>
        </w:rPr>
        <w:t>c</w:t>
      </w:r>
      <w:r w:rsidRPr="00087237">
        <w:rPr>
          <w:rFonts w:ascii="Book Antiqua" w:hAnsi="Book Antiqua"/>
        </w:rPr>
        <w:t>lause shall be applicable for a</w:t>
      </w:r>
      <w:r w:rsidR="00405E8B" w:rsidRPr="00087237">
        <w:rPr>
          <w:rFonts w:ascii="Book Antiqua" w:hAnsi="Book Antiqua"/>
        </w:rPr>
        <w:t>n</w:t>
      </w:r>
      <w:r w:rsidRPr="00087237">
        <w:rPr>
          <w:rFonts w:ascii="Book Antiqua" w:hAnsi="Book Antiqua"/>
        </w:rPr>
        <w:t xml:space="preserve"> account / folio</w:t>
      </w:r>
      <w:r w:rsidR="008C63ED" w:rsidRPr="00087237">
        <w:rPr>
          <w:rFonts w:ascii="Book Antiqua" w:hAnsi="Book Antiqua"/>
        </w:rPr>
        <w:t xml:space="preserve"> having multiple </w:t>
      </w:r>
      <w:r w:rsidR="000544CB" w:rsidRPr="00087237">
        <w:rPr>
          <w:rFonts w:ascii="Book Antiqua" w:hAnsi="Book Antiqua"/>
        </w:rPr>
        <w:t>holders</w:t>
      </w:r>
      <w:r w:rsidR="00747581">
        <w:rPr>
          <w:rFonts w:ascii="Book Antiqua" w:hAnsi="Book Antiqua"/>
        </w:rPr>
        <w:t>,</w:t>
      </w:r>
      <w:r w:rsidR="00230B23" w:rsidRPr="00087237">
        <w:rPr>
          <w:rFonts w:ascii="Book Antiqua" w:hAnsi="Book Antiqua"/>
        </w:rPr>
        <w:t xml:space="preserve"> irrespective of mode of holding</w:t>
      </w:r>
      <w:r w:rsidR="000544CB" w:rsidRPr="00087237">
        <w:rPr>
          <w:rFonts w:ascii="Book Antiqua" w:hAnsi="Book Antiqua"/>
        </w:rPr>
        <w:t xml:space="preserve"> </w:t>
      </w:r>
      <w:r w:rsidR="00552883" w:rsidRPr="00087237">
        <w:rPr>
          <w:rFonts w:ascii="Book Antiqua" w:hAnsi="Book Antiqua"/>
        </w:rPr>
        <w:t xml:space="preserve">and </w:t>
      </w:r>
      <w:r w:rsidR="00834D57" w:rsidRPr="00087237">
        <w:rPr>
          <w:rFonts w:ascii="Book Antiqua" w:hAnsi="Book Antiqua"/>
        </w:rPr>
        <w:t>only in</w:t>
      </w:r>
      <w:r w:rsidRPr="00087237">
        <w:rPr>
          <w:rFonts w:ascii="Book Antiqua" w:hAnsi="Book Antiqua"/>
        </w:rPr>
        <w:t xml:space="preserve"> the event where all the holders are simultaneously incapacitated</w:t>
      </w:r>
      <w:r w:rsidR="00405E8B" w:rsidRPr="00087237">
        <w:rPr>
          <w:rFonts w:ascii="Book Antiqua" w:hAnsi="Book Antiqua"/>
        </w:rPr>
        <w:t xml:space="preserve"> and having registered nominee/s</w:t>
      </w:r>
      <w:r w:rsidRPr="00087237">
        <w:rPr>
          <w:rFonts w:ascii="Book Antiqua" w:hAnsi="Book Antiqua"/>
        </w:rPr>
        <w:t>.</w:t>
      </w:r>
    </w:p>
    <w:p w14:paraId="66FB4451" w14:textId="3B5735BD" w:rsidR="00925D89" w:rsidRPr="005D78A5" w:rsidRDefault="00925D89" w:rsidP="003802EF">
      <w:pPr>
        <w:pStyle w:val="ListParagraph"/>
        <w:numPr>
          <w:ilvl w:val="0"/>
          <w:numId w:val="9"/>
        </w:numPr>
        <w:spacing w:beforeLines="100" w:before="240" w:afterLines="100" w:after="240" w:line="240" w:lineRule="auto"/>
        <w:jc w:val="both"/>
        <w:rPr>
          <w:rFonts w:ascii="Book Antiqua" w:hAnsi="Book Antiqua"/>
        </w:rPr>
      </w:pPr>
      <w:r w:rsidRPr="005D78A5">
        <w:rPr>
          <w:rFonts w:ascii="Book Antiqua" w:hAnsi="Book Antiqua"/>
        </w:rPr>
        <w:t>Definition of Incapacitation:</w:t>
      </w:r>
    </w:p>
    <w:p w14:paraId="5D89F758" w14:textId="77777777" w:rsidR="00925D89" w:rsidRPr="00087237" w:rsidRDefault="00925D89" w:rsidP="003802EF">
      <w:pPr>
        <w:pStyle w:val="ListParagraph"/>
        <w:spacing w:beforeLines="100" w:before="240" w:afterLines="100" w:after="240" w:line="240" w:lineRule="auto"/>
        <w:ind w:left="360"/>
        <w:jc w:val="both"/>
        <w:rPr>
          <w:rFonts w:ascii="Book Antiqua" w:hAnsi="Book Antiqua" w:cs="Calibri"/>
        </w:rPr>
      </w:pPr>
    </w:p>
    <w:p w14:paraId="6FE0DDBA" w14:textId="2C18E05C" w:rsidR="00925D89" w:rsidRPr="00087237" w:rsidRDefault="00925D89" w:rsidP="003802EF">
      <w:pPr>
        <w:pStyle w:val="ListParagraph"/>
        <w:spacing w:beforeLines="100" w:before="240" w:afterLines="100" w:after="240" w:line="240" w:lineRule="auto"/>
        <w:ind w:left="360"/>
        <w:jc w:val="both"/>
        <w:rPr>
          <w:rFonts w:ascii="Book Antiqua" w:hAnsi="Book Antiqua" w:cs="Calibri"/>
          <w:highlight w:val="yellow"/>
        </w:rPr>
      </w:pPr>
      <w:r w:rsidRPr="00087237">
        <w:rPr>
          <w:rFonts w:ascii="Book Antiqua" w:hAnsi="Book Antiqua" w:cs="Calibri"/>
        </w:rPr>
        <w:t xml:space="preserve">Incapacitation </w:t>
      </w:r>
      <w:r w:rsidR="008311AA">
        <w:rPr>
          <w:rFonts w:ascii="Book Antiqua" w:hAnsi="Book Antiqua" w:cs="Calibri"/>
        </w:rPr>
        <w:t xml:space="preserve">referred to </w:t>
      </w:r>
      <w:r w:rsidRPr="00087237">
        <w:rPr>
          <w:rFonts w:ascii="Book Antiqua" w:hAnsi="Book Antiqua" w:cs="Calibri"/>
        </w:rPr>
        <w:t xml:space="preserve">here is the physical incapacitation but </w:t>
      </w:r>
      <w:r w:rsidR="008311AA">
        <w:rPr>
          <w:rFonts w:ascii="Book Antiqua" w:hAnsi="Book Antiqua" w:cs="Calibri"/>
        </w:rPr>
        <w:t xml:space="preserve">having </w:t>
      </w:r>
      <w:r w:rsidRPr="00087237">
        <w:rPr>
          <w:rFonts w:ascii="Book Antiqua" w:hAnsi="Book Antiqua" w:cs="Calibri"/>
        </w:rPr>
        <w:t>capacity to</w:t>
      </w:r>
      <w:r w:rsidR="00AA6C5C" w:rsidRPr="00087237">
        <w:rPr>
          <w:rFonts w:ascii="Book Antiqua" w:hAnsi="Book Antiqua" w:cs="Calibri"/>
        </w:rPr>
        <w:t xml:space="preserve"> enter into a contract</w:t>
      </w:r>
      <w:r w:rsidR="005C3F56" w:rsidRPr="00087237">
        <w:rPr>
          <w:rFonts w:ascii="Book Antiqua" w:hAnsi="Book Antiqua" w:cs="Calibri"/>
        </w:rPr>
        <w:t xml:space="preserve"> </w:t>
      </w:r>
      <w:r w:rsidR="00D57086">
        <w:rPr>
          <w:rFonts w:ascii="Book Antiqua" w:hAnsi="Book Antiqua" w:cs="Calibri"/>
        </w:rPr>
        <w:t>in terms of section 11 of the Indian Contract Act, 1872</w:t>
      </w:r>
      <w:r w:rsidR="003C1274">
        <w:rPr>
          <w:rFonts w:ascii="Book Antiqua" w:hAnsi="Book Antiqua" w:cs="Calibri"/>
        </w:rPr>
        <w:t xml:space="preserve">. Hence, this SOP does not include investors who are otherwise incapacitated because of being in coma or are </w:t>
      </w:r>
      <w:r w:rsidR="003C1274" w:rsidRPr="00087237">
        <w:rPr>
          <w:rFonts w:ascii="Book Antiqua" w:hAnsi="Book Antiqua" w:cs="Calibri"/>
        </w:rPr>
        <w:t>unconscious</w:t>
      </w:r>
      <w:r w:rsidR="003C1274">
        <w:rPr>
          <w:rFonts w:ascii="Book Antiqua" w:hAnsi="Book Antiqua" w:cs="Calibri"/>
        </w:rPr>
        <w:t xml:space="preserve"> or in support of a ventilator. </w:t>
      </w:r>
    </w:p>
    <w:p w14:paraId="26A3B025" w14:textId="77777777" w:rsidR="00652D62" w:rsidRPr="00087237" w:rsidRDefault="00652D62" w:rsidP="003802EF">
      <w:pPr>
        <w:pStyle w:val="ListParagraph"/>
        <w:spacing w:beforeLines="100" w:before="240" w:afterLines="100" w:after="240" w:line="240" w:lineRule="auto"/>
        <w:ind w:left="360"/>
        <w:jc w:val="both"/>
        <w:rPr>
          <w:rFonts w:ascii="Book Antiqua" w:hAnsi="Book Antiqua"/>
          <w:b/>
          <w:bCs/>
          <w:u w:val="single"/>
        </w:rPr>
      </w:pPr>
    </w:p>
    <w:p w14:paraId="2A057225" w14:textId="5163E25E" w:rsidR="00B41583" w:rsidRPr="005D78A5" w:rsidRDefault="00F74BFD" w:rsidP="003802EF">
      <w:pPr>
        <w:pStyle w:val="ListParagraph"/>
        <w:numPr>
          <w:ilvl w:val="0"/>
          <w:numId w:val="9"/>
        </w:numPr>
        <w:spacing w:beforeLines="100" w:before="240" w:afterLines="100" w:after="240" w:line="240" w:lineRule="auto"/>
        <w:jc w:val="both"/>
        <w:rPr>
          <w:rFonts w:ascii="Book Antiqua" w:hAnsi="Book Antiqua"/>
        </w:rPr>
      </w:pPr>
      <w:r w:rsidRPr="005D78A5">
        <w:rPr>
          <w:rFonts w:ascii="Book Antiqua" w:hAnsi="Book Antiqua"/>
        </w:rPr>
        <w:t>Procedure</w:t>
      </w:r>
      <w:r w:rsidR="004934D1" w:rsidRPr="005D78A5">
        <w:rPr>
          <w:rFonts w:ascii="Book Antiqua" w:hAnsi="Book Antiqua"/>
        </w:rPr>
        <w:t xml:space="preserve"> to be followed by the registered intermediaries for operation of accounts in case of an incapacitated investor</w:t>
      </w:r>
      <w:r w:rsidR="008311AA" w:rsidRPr="005D78A5">
        <w:rPr>
          <w:rFonts w:ascii="Book Antiqua" w:hAnsi="Book Antiqua"/>
        </w:rPr>
        <w:t>,</w:t>
      </w:r>
      <w:r w:rsidR="006606FA" w:rsidRPr="005D78A5">
        <w:rPr>
          <w:rFonts w:ascii="Book Antiqua" w:hAnsi="Book Antiqua"/>
        </w:rPr>
        <w:t xml:space="preserve"> after the person has become </w:t>
      </w:r>
      <w:r w:rsidR="005C3F56" w:rsidRPr="005D78A5">
        <w:rPr>
          <w:rFonts w:ascii="Book Antiqua" w:hAnsi="Book Antiqua"/>
        </w:rPr>
        <w:t>incapacitated</w:t>
      </w:r>
      <w:r w:rsidR="004934D1" w:rsidRPr="005D78A5">
        <w:rPr>
          <w:rFonts w:ascii="Book Antiqua" w:hAnsi="Book Antiqua"/>
        </w:rPr>
        <w:t xml:space="preserve">: </w:t>
      </w:r>
      <w:r w:rsidR="004151FD" w:rsidRPr="005D78A5">
        <w:rPr>
          <w:rFonts w:ascii="Book Antiqua" w:hAnsi="Book Antiqua"/>
        </w:rPr>
        <w:t xml:space="preserve"> </w:t>
      </w:r>
    </w:p>
    <w:p w14:paraId="5C92FE7B" w14:textId="77777777" w:rsidR="00B41583" w:rsidRPr="00087237" w:rsidRDefault="00B41583" w:rsidP="003802EF">
      <w:pPr>
        <w:pStyle w:val="ListParagraph"/>
        <w:spacing w:beforeLines="100" w:before="240" w:afterLines="100" w:after="240" w:line="240" w:lineRule="auto"/>
        <w:ind w:left="1080"/>
        <w:jc w:val="both"/>
        <w:rPr>
          <w:rFonts w:ascii="Book Antiqua" w:hAnsi="Book Antiqua"/>
          <w:b/>
          <w:bCs/>
          <w:u w:val="single"/>
        </w:rPr>
      </w:pPr>
    </w:p>
    <w:p w14:paraId="39595A44" w14:textId="7FF00BC8" w:rsidR="00087237" w:rsidRPr="00087237" w:rsidRDefault="00782D72" w:rsidP="003802EF">
      <w:pPr>
        <w:pStyle w:val="ListParagraph"/>
        <w:numPr>
          <w:ilvl w:val="0"/>
          <w:numId w:val="17"/>
        </w:numPr>
        <w:spacing w:beforeLines="100" w:before="240" w:afterLines="100" w:after="240" w:line="240" w:lineRule="auto"/>
        <w:jc w:val="both"/>
        <w:rPr>
          <w:rFonts w:ascii="Book Antiqua" w:hAnsi="Book Antiqua"/>
        </w:rPr>
      </w:pPr>
      <w:r w:rsidRPr="00087237">
        <w:rPr>
          <w:rFonts w:ascii="Book Antiqua" w:hAnsi="Book Antiqua"/>
          <w:b/>
          <w:bCs/>
        </w:rPr>
        <w:lastRenderedPageBreak/>
        <w:t>Intimation of incapacitation</w:t>
      </w:r>
      <w:r w:rsidRPr="00087237">
        <w:rPr>
          <w:rFonts w:ascii="Book Antiqua" w:hAnsi="Book Antiqua"/>
        </w:rPr>
        <w:t xml:space="preserve"> – An intimation </w:t>
      </w:r>
      <w:r w:rsidR="00405E8B" w:rsidRPr="00087237">
        <w:rPr>
          <w:rFonts w:ascii="Book Antiqua" w:hAnsi="Book Antiqua"/>
        </w:rPr>
        <w:t xml:space="preserve">by way of a written request (format attached </w:t>
      </w:r>
      <w:r w:rsidR="00405E8B" w:rsidRPr="005D78A5">
        <w:rPr>
          <w:rFonts w:ascii="Book Antiqua" w:hAnsi="Book Antiqua"/>
          <w:i/>
          <w:iCs/>
        </w:rPr>
        <w:t>via</w:t>
      </w:r>
      <w:r w:rsidR="00405E8B" w:rsidRPr="00087237">
        <w:rPr>
          <w:rFonts w:ascii="Book Antiqua" w:hAnsi="Book Antiqua"/>
        </w:rPr>
        <w:t xml:space="preserve"> Annexure A) stating that the Client/investor is incapacitated to sign (specifying the reason therein and its tenure </w:t>
      </w:r>
      <w:r w:rsidRPr="00087237">
        <w:rPr>
          <w:rFonts w:ascii="Book Antiqua" w:hAnsi="Book Antiqua"/>
        </w:rPr>
        <w:t>of Incapacitation</w:t>
      </w:r>
      <w:r w:rsidR="00405E8B" w:rsidRPr="00087237">
        <w:rPr>
          <w:rFonts w:ascii="Book Antiqua" w:hAnsi="Book Antiqua"/>
        </w:rPr>
        <w:t>),</w:t>
      </w:r>
      <w:r w:rsidRPr="00087237">
        <w:rPr>
          <w:rFonts w:ascii="Book Antiqua" w:hAnsi="Book Antiqua"/>
        </w:rPr>
        <w:t xml:space="preserve"> can be received by DP/AMC/RTA from an </w:t>
      </w:r>
      <w:r w:rsidR="00552883" w:rsidRPr="00087237">
        <w:rPr>
          <w:rFonts w:ascii="Book Antiqua" w:hAnsi="Book Antiqua" w:cs="Calibri"/>
        </w:rPr>
        <w:t xml:space="preserve">“empowered nominee” </w:t>
      </w:r>
      <w:r w:rsidR="003A5D24" w:rsidRPr="00087237">
        <w:rPr>
          <w:rFonts w:ascii="Book Antiqua" w:hAnsi="Book Antiqua"/>
        </w:rPr>
        <w:t>of the investor/Client</w:t>
      </w:r>
      <w:r w:rsidR="003A5D24" w:rsidRPr="00087237">
        <w:rPr>
          <w:rFonts w:ascii="Book Antiqua" w:hAnsi="Book Antiqua" w:cs="Calibri"/>
        </w:rPr>
        <w:t xml:space="preserve"> </w:t>
      </w:r>
      <w:r w:rsidR="00552883" w:rsidRPr="00087237">
        <w:rPr>
          <w:rFonts w:ascii="Book Antiqua" w:hAnsi="Book Antiqua" w:cs="Calibri"/>
        </w:rPr>
        <w:t xml:space="preserve">(Empowered Nominee means a Nominee who has </w:t>
      </w:r>
      <w:r w:rsidR="008311AA">
        <w:rPr>
          <w:rFonts w:ascii="Book Antiqua" w:hAnsi="Book Antiqua" w:cs="Calibri"/>
        </w:rPr>
        <w:t xml:space="preserve">been </w:t>
      </w:r>
      <w:r w:rsidR="00552883" w:rsidRPr="00087237">
        <w:rPr>
          <w:rFonts w:ascii="Book Antiqua" w:hAnsi="Book Antiqua" w:cs="Calibri"/>
        </w:rPr>
        <w:t>given power by the investor to act on his</w:t>
      </w:r>
      <w:r w:rsidR="008311AA">
        <w:rPr>
          <w:rFonts w:ascii="Book Antiqua" w:hAnsi="Book Antiqua" w:cs="Calibri"/>
        </w:rPr>
        <w:t>/her</w:t>
      </w:r>
      <w:r w:rsidR="00552883" w:rsidRPr="00087237">
        <w:rPr>
          <w:rFonts w:ascii="Book Antiqua" w:hAnsi="Book Antiqua" w:cs="Calibri"/>
        </w:rPr>
        <w:t xml:space="preserve"> behalf during incapacitation)</w:t>
      </w:r>
      <w:r w:rsidRPr="00087237">
        <w:rPr>
          <w:rFonts w:ascii="Book Antiqua" w:hAnsi="Book Antiqua"/>
        </w:rPr>
        <w:t>.</w:t>
      </w:r>
      <w:r w:rsidR="006A153E">
        <w:rPr>
          <w:rFonts w:ascii="Book Antiqua" w:hAnsi="Book Antiqua"/>
        </w:rPr>
        <w:t xml:space="preserve"> </w:t>
      </w:r>
      <w:r w:rsidR="009B1F9C">
        <w:rPr>
          <w:rFonts w:ascii="Book Antiqua" w:hAnsi="Book Antiqua"/>
        </w:rPr>
        <w:t>The</w:t>
      </w:r>
      <w:r w:rsidR="006A153E">
        <w:rPr>
          <w:rFonts w:ascii="Book Antiqua" w:hAnsi="Book Antiqua"/>
        </w:rPr>
        <w:t xml:space="preserve"> intimation of incapacitation request can be accepted from any other person as well. </w:t>
      </w:r>
      <w:r w:rsidRPr="00087237">
        <w:rPr>
          <w:rFonts w:ascii="Book Antiqua" w:hAnsi="Book Antiqua"/>
        </w:rPr>
        <w:t xml:space="preserve"> </w:t>
      </w:r>
    </w:p>
    <w:p w14:paraId="6D904FA7" w14:textId="000BF71A" w:rsidR="008C63ED" w:rsidRPr="00087237" w:rsidRDefault="008C63ED" w:rsidP="003802EF">
      <w:pPr>
        <w:pStyle w:val="ListParagraph"/>
        <w:numPr>
          <w:ilvl w:val="0"/>
          <w:numId w:val="17"/>
        </w:numPr>
        <w:spacing w:beforeLines="100" w:before="240" w:afterLines="100" w:after="240" w:line="240" w:lineRule="auto"/>
        <w:jc w:val="both"/>
        <w:rPr>
          <w:rFonts w:ascii="Book Antiqua" w:hAnsi="Book Antiqua" w:cs="Calibri"/>
        </w:rPr>
      </w:pPr>
      <w:r w:rsidRPr="00087237">
        <w:rPr>
          <w:rFonts w:ascii="Book Antiqua" w:hAnsi="Book Antiqua" w:cs="Calibri"/>
        </w:rPr>
        <w:t xml:space="preserve">In case there </w:t>
      </w:r>
      <w:r w:rsidR="008311AA">
        <w:rPr>
          <w:rFonts w:ascii="Book Antiqua" w:hAnsi="Book Antiqua" w:cs="Calibri"/>
        </w:rPr>
        <w:t>is</w:t>
      </w:r>
      <w:r w:rsidR="008311AA" w:rsidRPr="00087237">
        <w:rPr>
          <w:rFonts w:ascii="Book Antiqua" w:hAnsi="Book Antiqua" w:cs="Calibri"/>
        </w:rPr>
        <w:t xml:space="preserve"> </w:t>
      </w:r>
      <w:r w:rsidRPr="00087237">
        <w:rPr>
          <w:rFonts w:ascii="Book Antiqua" w:hAnsi="Book Antiqua" w:cs="Calibri"/>
        </w:rPr>
        <w:t xml:space="preserve">no nominee </w:t>
      </w:r>
      <w:r w:rsidR="00661535" w:rsidRPr="00087237">
        <w:rPr>
          <w:rFonts w:ascii="Book Antiqua" w:hAnsi="Book Antiqua" w:cs="Calibri"/>
        </w:rPr>
        <w:t>registered,</w:t>
      </w:r>
      <w:r w:rsidR="00405E8B" w:rsidRPr="00087237">
        <w:rPr>
          <w:rFonts w:ascii="Book Antiqua" w:hAnsi="Book Antiqua" w:cs="Calibri"/>
        </w:rPr>
        <w:t xml:space="preserve"> or </w:t>
      </w:r>
      <w:r w:rsidR="00661535" w:rsidRPr="00087237">
        <w:rPr>
          <w:rFonts w:ascii="Book Antiqua" w:hAnsi="Book Antiqua" w:cs="Calibri"/>
        </w:rPr>
        <w:t xml:space="preserve">Nominee Opt-out </w:t>
      </w:r>
      <w:r w:rsidR="00405E8B" w:rsidRPr="00087237">
        <w:rPr>
          <w:rFonts w:ascii="Book Antiqua" w:hAnsi="Book Antiqua" w:cs="Calibri"/>
        </w:rPr>
        <w:t>has been registered</w:t>
      </w:r>
      <w:r w:rsidR="00F20C34" w:rsidRPr="00087237">
        <w:rPr>
          <w:rFonts w:ascii="Book Antiqua" w:hAnsi="Book Antiqua" w:cs="Calibri"/>
        </w:rPr>
        <w:t xml:space="preserve"> in the account/folio</w:t>
      </w:r>
      <w:r w:rsidR="00D832AE" w:rsidRPr="00087237">
        <w:rPr>
          <w:rFonts w:ascii="Book Antiqua" w:hAnsi="Book Antiqua" w:cs="Calibri"/>
        </w:rPr>
        <w:t xml:space="preserve">, </w:t>
      </w:r>
      <w:r w:rsidRPr="00087237">
        <w:rPr>
          <w:rFonts w:ascii="Book Antiqua" w:hAnsi="Book Antiqua" w:cs="Calibri"/>
        </w:rPr>
        <w:t xml:space="preserve">investor has to </w:t>
      </w:r>
      <w:r w:rsidR="008311AA">
        <w:rPr>
          <w:rFonts w:ascii="Book Antiqua" w:hAnsi="Book Antiqua" w:cs="Calibri"/>
        </w:rPr>
        <w:t xml:space="preserve">first </w:t>
      </w:r>
      <w:r w:rsidRPr="00087237">
        <w:rPr>
          <w:rFonts w:ascii="Book Antiqua" w:hAnsi="Book Antiqua" w:cs="Calibri"/>
        </w:rPr>
        <w:t xml:space="preserve">register nominee in the presence of </w:t>
      </w:r>
      <w:r w:rsidR="00466357" w:rsidRPr="00087237">
        <w:rPr>
          <w:rFonts w:ascii="Book Antiqua" w:hAnsi="Book Antiqua" w:cs="Calibri"/>
        </w:rPr>
        <w:t>DP</w:t>
      </w:r>
      <w:r w:rsidR="00944FED" w:rsidRPr="00087237">
        <w:rPr>
          <w:rFonts w:ascii="Book Antiqua" w:hAnsi="Book Antiqua" w:cs="Calibri"/>
        </w:rPr>
        <w:t>/RTA</w:t>
      </w:r>
      <w:r w:rsidR="00466357" w:rsidRPr="00087237">
        <w:rPr>
          <w:rFonts w:ascii="Book Antiqua" w:hAnsi="Book Antiqua" w:cs="Calibri"/>
        </w:rPr>
        <w:t>/</w:t>
      </w:r>
      <w:r w:rsidRPr="00087237">
        <w:rPr>
          <w:rFonts w:ascii="Book Antiqua" w:hAnsi="Book Antiqua" w:cs="Calibri"/>
        </w:rPr>
        <w:t>AMC personnel</w:t>
      </w:r>
      <w:r w:rsidR="008311AA">
        <w:rPr>
          <w:rFonts w:ascii="Book Antiqua" w:hAnsi="Book Antiqua" w:cs="Calibri"/>
        </w:rPr>
        <w:t>,</w:t>
      </w:r>
      <w:r w:rsidRPr="00087237">
        <w:rPr>
          <w:rFonts w:ascii="Book Antiqua" w:hAnsi="Book Antiqua" w:cs="Calibri"/>
        </w:rPr>
        <w:t xml:space="preserve"> followed by appointing him/her as </w:t>
      </w:r>
      <w:r w:rsidR="00405E8B" w:rsidRPr="00087237">
        <w:rPr>
          <w:rFonts w:ascii="Book Antiqua" w:hAnsi="Book Antiqua" w:cs="Calibri"/>
        </w:rPr>
        <w:t>“empowered nominee”</w:t>
      </w:r>
      <w:r w:rsidR="008311AA">
        <w:rPr>
          <w:rFonts w:ascii="Book Antiqua" w:hAnsi="Book Antiqua" w:cs="Calibri"/>
        </w:rPr>
        <w:t>.</w:t>
      </w:r>
      <w:r w:rsidR="00502075" w:rsidRPr="00087237">
        <w:rPr>
          <w:rFonts w:ascii="Book Antiqua" w:hAnsi="Book Antiqua" w:cs="Calibri"/>
        </w:rPr>
        <w:t xml:space="preserve"> </w:t>
      </w:r>
    </w:p>
    <w:p w14:paraId="7A065311" w14:textId="3700FD7B" w:rsidR="00F82EC1" w:rsidRPr="00087237" w:rsidRDefault="00F82EC1" w:rsidP="003802EF">
      <w:pPr>
        <w:pStyle w:val="ListParagraph"/>
        <w:numPr>
          <w:ilvl w:val="0"/>
          <w:numId w:val="17"/>
        </w:numPr>
        <w:spacing w:beforeLines="100" w:before="240" w:afterLines="100" w:after="240" w:line="240" w:lineRule="auto"/>
        <w:jc w:val="both"/>
        <w:rPr>
          <w:rFonts w:ascii="Book Antiqua" w:hAnsi="Book Antiqua"/>
        </w:rPr>
      </w:pPr>
      <w:r w:rsidRPr="00087237">
        <w:rPr>
          <w:rFonts w:ascii="Book Antiqua" w:hAnsi="Book Antiqua"/>
        </w:rPr>
        <w:t xml:space="preserve">The </w:t>
      </w:r>
      <w:r w:rsidR="00552883" w:rsidRPr="00087237">
        <w:rPr>
          <w:rFonts w:ascii="Book Antiqua" w:hAnsi="Book Antiqua"/>
        </w:rPr>
        <w:t>empowered nominee</w:t>
      </w:r>
      <w:r w:rsidR="006A153E">
        <w:rPr>
          <w:rFonts w:ascii="Book Antiqua" w:hAnsi="Book Antiqua"/>
        </w:rPr>
        <w:t xml:space="preserve"> or any other person </w:t>
      </w:r>
      <w:r w:rsidRPr="00087237">
        <w:rPr>
          <w:rFonts w:ascii="Book Antiqua" w:hAnsi="Book Antiqua"/>
        </w:rPr>
        <w:t>shall provide a medical certificate issued by an appropriately qualified doctor which clearly states that the Client</w:t>
      </w:r>
      <w:r w:rsidR="004B0089" w:rsidRPr="00087237">
        <w:rPr>
          <w:rFonts w:ascii="Book Antiqua" w:hAnsi="Book Antiqua"/>
        </w:rPr>
        <w:t xml:space="preserve"> </w:t>
      </w:r>
      <w:r w:rsidR="00471BAD" w:rsidRPr="00087237">
        <w:rPr>
          <w:rFonts w:ascii="Book Antiqua" w:hAnsi="Book Antiqua"/>
        </w:rPr>
        <w:t>/</w:t>
      </w:r>
      <w:r w:rsidR="004B0089" w:rsidRPr="00087237">
        <w:rPr>
          <w:rFonts w:ascii="Book Antiqua" w:hAnsi="Book Antiqua"/>
        </w:rPr>
        <w:t xml:space="preserve"> </w:t>
      </w:r>
      <w:r w:rsidR="00471BAD" w:rsidRPr="00087237">
        <w:rPr>
          <w:rFonts w:ascii="Book Antiqua" w:hAnsi="Book Antiqua"/>
        </w:rPr>
        <w:t>investor</w:t>
      </w:r>
      <w:r w:rsidRPr="00087237">
        <w:rPr>
          <w:rFonts w:ascii="Book Antiqua" w:hAnsi="Book Antiqua"/>
        </w:rPr>
        <w:t xml:space="preserve"> is unable to sign, the reason for the same and period since the Client is unable to sign.</w:t>
      </w:r>
    </w:p>
    <w:p w14:paraId="1178ED1C" w14:textId="66135665" w:rsidR="00B41583" w:rsidRPr="00087237" w:rsidRDefault="00B41583" w:rsidP="003802EF">
      <w:pPr>
        <w:pStyle w:val="ListParagraph"/>
        <w:numPr>
          <w:ilvl w:val="0"/>
          <w:numId w:val="17"/>
        </w:numPr>
        <w:spacing w:beforeLines="100" w:before="240" w:afterLines="100" w:after="240" w:line="240" w:lineRule="auto"/>
        <w:jc w:val="both"/>
        <w:rPr>
          <w:rFonts w:ascii="Book Antiqua" w:hAnsi="Book Antiqua"/>
          <w:b/>
          <w:bCs/>
          <w:u w:val="single"/>
        </w:rPr>
      </w:pPr>
      <w:r w:rsidRPr="00087237">
        <w:rPr>
          <w:rFonts w:ascii="Book Antiqua" w:hAnsi="Book Antiqua" w:cs="CIDFont+F4"/>
          <w:kern w:val="0"/>
        </w:rPr>
        <w:t xml:space="preserve">Upon receipt of </w:t>
      </w:r>
      <w:r w:rsidR="00993995" w:rsidRPr="00087237">
        <w:rPr>
          <w:rFonts w:ascii="Book Antiqua" w:hAnsi="Book Antiqua" w:cs="CIDFont+F4"/>
          <w:kern w:val="0"/>
        </w:rPr>
        <w:t xml:space="preserve">written </w:t>
      </w:r>
      <w:r w:rsidR="000F102C" w:rsidRPr="00087237">
        <w:rPr>
          <w:rFonts w:ascii="Book Antiqua" w:hAnsi="Book Antiqua" w:cs="CIDFont+F4"/>
          <w:kern w:val="0"/>
        </w:rPr>
        <w:t>request accompanied with medical certificate regarding incapacitation of investor,</w:t>
      </w:r>
      <w:r w:rsidRPr="00087237">
        <w:rPr>
          <w:rFonts w:ascii="Book Antiqua" w:hAnsi="Book Antiqua" w:cs="CIDFont+F4"/>
          <w:kern w:val="0"/>
        </w:rPr>
        <w:t xml:space="preserve"> a responsible officer of the </w:t>
      </w:r>
      <w:r w:rsidR="003E7131" w:rsidRPr="00087237">
        <w:rPr>
          <w:rFonts w:ascii="Book Antiqua" w:hAnsi="Book Antiqua" w:cs="CIDFont+F4"/>
          <w:kern w:val="0"/>
        </w:rPr>
        <w:t xml:space="preserve">DP / AMC / RTA </w:t>
      </w:r>
      <w:r w:rsidRPr="00087237">
        <w:rPr>
          <w:rFonts w:ascii="Book Antiqua" w:hAnsi="Book Antiqua" w:cs="CIDFont+F4"/>
          <w:kern w:val="0"/>
        </w:rPr>
        <w:t xml:space="preserve">shall visit the incapacitated investor in-person. </w:t>
      </w:r>
    </w:p>
    <w:p w14:paraId="5CE4CCFD" w14:textId="445F5A26" w:rsidR="00CC2C92" w:rsidRPr="00087237" w:rsidRDefault="00B41583"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cs="CIDFont+F4"/>
          <w:kern w:val="0"/>
        </w:rPr>
      </w:pPr>
      <w:r w:rsidRPr="00087237">
        <w:rPr>
          <w:rFonts w:ascii="Book Antiqua" w:hAnsi="Book Antiqua" w:cs="CIDFont+F4"/>
          <w:kern w:val="0"/>
        </w:rPr>
        <w:t xml:space="preserve">This officer shall first hand ascertain </w:t>
      </w:r>
      <w:r w:rsidR="005C197C">
        <w:rPr>
          <w:rFonts w:ascii="Book Antiqua" w:hAnsi="Book Antiqua" w:cs="CIDFont+F4"/>
          <w:kern w:val="0"/>
        </w:rPr>
        <w:t>whether</w:t>
      </w:r>
      <w:r w:rsidR="005C197C" w:rsidRPr="00087237">
        <w:rPr>
          <w:rFonts w:ascii="Book Antiqua" w:hAnsi="Book Antiqua" w:cs="CIDFont+F4"/>
          <w:kern w:val="0"/>
        </w:rPr>
        <w:t xml:space="preserve"> </w:t>
      </w:r>
      <w:r w:rsidRPr="00087237">
        <w:rPr>
          <w:rFonts w:ascii="Book Antiqua" w:hAnsi="Book Antiqua" w:cs="CIDFont+F4"/>
          <w:kern w:val="0"/>
        </w:rPr>
        <w:t>the investor has the capacity to contract</w:t>
      </w:r>
      <w:r w:rsidR="004D37D3" w:rsidRPr="004D37D3">
        <w:rPr>
          <w:rFonts w:ascii="Book Antiqua" w:hAnsi="Book Antiqua" w:cs="Calibri"/>
        </w:rPr>
        <w:t xml:space="preserve"> </w:t>
      </w:r>
      <w:r w:rsidR="004D37D3">
        <w:rPr>
          <w:rFonts w:ascii="Book Antiqua" w:hAnsi="Book Antiqua" w:cs="Calibri"/>
        </w:rPr>
        <w:t xml:space="preserve">in terms of section 11 of the Indian Contract Act, 1872 </w:t>
      </w:r>
      <w:r w:rsidR="004D37D3" w:rsidRPr="00087237">
        <w:rPr>
          <w:rFonts w:ascii="Book Antiqua" w:hAnsi="Book Antiqua" w:cs="CIDFont+F4"/>
          <w:kern w:val="0"/>
        </w:rPr>
        <w:t>(</w:t>
      </w:r>
      <w:r w:rsidRPr="00087237">
        <w:rPr>
          <w:rFonts w:ascii="Book Antiqua" w:hAnsi="Book Antiqua" w:cs="CIDFont+F4"/>
          <w:kern w:val="0"/>
        </w:rPr>
        <w:t xml:space="preserve">i.e. to exclude investors </w:t>
      </w:r>
      <w:r w:rsidR="003C1274">
        <w:rPr>
          <w:rFonts w:ascii="Book Antiqua" w:hAnsi="Book Antiqua" w:cs="CIDFont+F4"/>
          <w:kern w:val="0"/>
        </w:rPr>
        <w:t xml:space="preserve">who may be </w:t>
      </w:r>
      <w:r w:rsidRPr="00087237">
        <w:rPr>
          <w:rFonts w:ascii="Book Antiqua" w:hAnsi="Book Antiqua" w:cs="CIDFont+F4"/>
          <w:kern w:val="0"/>
        </w:rPr>
        <w:t xml:space="preserve">in ventilator, coma or </w:t>
      </w:r>
      <w:r w:rsidR="003C1274">
        <w:rPr>
          <w:rFonts w:ascii="Book Antiqua" w:hAnsi="Book Antiqua" w:cs="CIDFont+F4"/>
          <w:kern w:val="0"/>
        </w:rPr>
        <w:t xml:space="preserve">are in an </w:t>
      </w:r>
      <w:r w:rsidRPr="00087237">
        <w:rPr>
          <w:rFonts w:ascii="Book Antiqua" w:hAnsi="Book Antiqua" w:cs="CIDFont+F4"/>
          <w:kern w:val="0"/>
        </w:rPr>
        <w:t>unconscious</w:t>
      </w:r>
      <w:r w:rsidR="003C1274">
        <w:rPr>
          <w:rFonts w:ascii="Book Antiqua" w:hAnsi="Book Antiqua" w:cs="CIDFont+F4"/>
          <w:kern w:val="0"/>
        </w:rPr>
        <w:t xml:space="preserve"> state</w:t>
      </w:r>
      <w:r w:rsidRPr="00087237">
        <w:rPr>
          <w:rFonts w:ascii="Book Antiqua" w:hAnsi="Book Antiqua" w:cs="CIDFont+F4"/>
          <w:kern w:val="0"/>
        </w:rPr>
        <w:t>)</w:t>
      </w:r>
      <w:r w:rsidR="00E25855">
        <w:rPr>
          <w:rFonts w:ascii="Book Antiqua" w:hAnsi="Book Antiqua" w:cs="CIDFont+F4"/>
          <w:kern w:val="0"/>
        </w:rPr>
        <w:t>.</w:t>
      </w:r>
      <w:r w:rsidR="00100292" w:rsidRPr="00087237">
        <w:rPr>
          <w:rFonts w:ascii="Book Antiqua" w:hAnsi="Book Antiqua" w:cs="CIDFont+F4"/>
          <w:kern w:val="0"/>
        </w:rPr>
        <w:t xml:space="preserve"> </w:t>
      </w:r>
    </w:p>
    <w:p w14:paraId="0A58B906" w14:textId="6D0FE663" w:rsidR="00445CAE" w:rsidRPr="00AE392F" w:rsidRDefault="00CC2C92" w:rsidP="003802EF">
      <w:pPr>
        <w:pStyle w:val="ListParagraph"/>
        <w:numPr>
          <w:ilvl w:val="0"/>
          <w:numId w:val="17"/>
        </w:numPr>
        <w:spacing w:beforeLines="100" w:before="240" w:afterLines="100" w:after="240" w:line="240" w:lineRule="auto"/>
        <w:jc w:val="both"/>
        <w:rPr>
          <w:rFonts w:ascii="Book Antiqua" w:hAnsi="Book Antiqua"/>
        </w:rPr>
      </w:pPr>
      <w:r w:rsidRPr="00087237">
        <w:rPr>
          <w:rFonts w:ascii="Book Antiqua" w:hAnsi="Book Antiqua" w:cs="CIDFont+F4"/>
          <w:kern w:val="0"/>
        </w:rPr>
        <w:t xml:space="preserve">Additional checks </w:t>
      </w:r>
      <w:r w:rsidR="003E7131" w:rsidRPr="00087237">
        <w:rPr>
          <w:rFonts w:ascii="Book Antiqua" w:hAnsi="Book Antiqua" w:cs="CIDFont+F4"/>
          <w:kern w:val="0"/>
        </w:rPr>
        <w:t>to</w:t>
      </w:r>
      <w:r w:rsidRPr="00087237">
        <w:rPr>
          <w:rFonts w:ascii="Book Antiqua" w:hAnsi="Book Antiqua" w:cs="CIDFont+F4"/>
          <w:kern w:val="0"/>
        </w:rPr>
        <w:t xml:space="preserve"> be done by the officer include</w:t>
      </w:r>
      <w:r w:rsidR="00E25855">
        <w:rPr>
          <w:rFonts w:ascii="Book Antiqua" w:hAnsi="Book Antiqua" w:cs="CIDFont+F4"/>
          <w:kern w:val="0"/>
        </w:rPr>
        <w:t>,</w:t>
      </w:r>
      <w:r w:rsidRPr="00087237">
        <w:rPr>
          <w:rFonts w:ascii="Book Antiqua" w:hAnsi="Book Antiqua" w:cs="CIDFont+F4"/>
          <w:kern w:val="0"/>
        </w:rPr>
        <w:t xml:space="preserve"> </w:t>
      </w:r>
      <w:r w:rsidR="00E25855">
        <w:rPr>
          <w:rFonts w:ascii="Book Antiqua" w:hAnsi="Book Antiqua" w:cs="CIDFont+F4"/>
          <w:kern w:val="0"/>
        </w:rPr>
        <w:t>(i) where</w:t>
      </w:r>
      <w:r w:rsidR="00E25855" w:rsidRPr="00087237">
        <w:rPr>
          <w:rFonts w:ascii="Book Antiqua" w:hAnsi="Book Antiqua" w:cs="CIDFont+F4"/>
          <w:kern w:val="0"/>
        </w:rPr>
        <w:t xml:space="preserve"> </w:t>
      </w:r>
      <w:r w:rsidR="00445CAE" w:rsidRPr="00087237">
        <w:rPr>
          <w:rFonts w:ascii="Book Antiqua" w:hAnsi="Book Antiqua"/>
        </w:rPr>
        <w:t>the Client cannot put his/her signature, then is he/she in a position to put his/her thumb or toe impression or ‘a mark’ on his/her own</w:t>
      </w:r>
      <w:r w:rsidR="00B44DCB">
        <w:rPr>
          <w:rFonts w:ascii="Book Antiqua" w:hAnsi="Book Antiqua"/>
        </w:rPr>
        <w:t>,</w:t>
      </w:r>
      <w:r w:rsidR="00445CAE" w:rsidRPr="00087237">
        <w:rPr>
          <w:rFonts w:ascii="Book Antiqua" w:hAnsi="Book Antiqua"/>
        </w:rPr>
        <w:t xml:space="preserve"> without the assistance of any other person</w:t>
      </w:r>
      <w:r w:rsidR="00E25855">
        <w:rPr>
          <w:rFonts w:ascii="Book Antiqua" w:hAnsi="Book Antiqua"/>
        </w:rPr>
        <w:t>,</w:t>
      </w:r>
      <w:r w:rsidR="00445CAE" w:rsidRPr="00087237">
        <w:rPr>
          <w:rFonts w:ascii="Book Antiqua" w:hAnsi="Book Antiqua"/>
        </w:rPr>
        <w:t xml:space="preserve"> and </w:t>
      </w:r>
      <w:r w:rsidR="00E25855">
        <w:rPr>
          <w:rFonts w:ascii="Book Antiqua" w:hAnsi="Book Antiqua"/>
        </w:rPr>
        <w:t xml:space="preserve">(ii) whether the Client </w:t>
      </w:r>
      <w:r w:rsidR="00445CAE" w:rsidRPr="00087237">
        <w:rPr>
          <w:rFonts w:ascii="Book Antiqua" w:hAnsi="Book Antiqua"/>
        </w:rPr>
        <w:t>understand</w:t>
      </w:r>
      <w:r w:rsidR="00E25855">
        <w:rPr>
          <w:rFonts w:ascii="Book Antiqua" w:hAnsi="Book Antiqua"/>
        </w:rPr>
        <w:t>s</w:t>
      </w:r>
      <w:r w:rsidR="00445CAE" w:rsidRPr="00087237">
        <w:rPr>
          <w:rFonts w:ascii="Book Antiqua" w:hAnsi="Book Antiqua"/>
        </w:rPr>
        <w:t xml:space="preserve"> the </w:t>
      </w:r>
      <w:r w:rsidR="00445CAE" w:rsidRPr="00607AD5">
        <w:rPr>
          <w:rFonts w:ascii="Book Antiqua" w:hAnsi="Book Antiqua"/>
        </w:rPr>
        <w:t xml:space="preserve">consequence of putting his/her thumb impression on a document to facilitate a transaction or </w:t>
      </w:r>
      <w:r w:rsidR="006A153E" w:rsidRPr="00607AD5">
        <w:rPr>
          <w:rFonts w:ascii="Book Antiqua" w:hAnsi="Book Antiqua"/>
        </w:rPr>
        <w:t xml:space="preserve">empower </w:t>
      </w:r>
      <w:r w:rsidR="003E7131" w:rsidRPr="00AE392F">
        <w:rPr>
          <w:rFonts w:ascii="Book Antiqua" w:hAnsi="Book Antiqua"/>
        </w:rPr>
        <w:t>the nominee</w:t>
      </w:r>
      <w:r w:rsidR="00445CAE" w:rsidRPr="00AE392F">
        <w:rPr>
          <w:rFonts w:ascii="Book Antiqua" w:hAnsi="Book Antiqua"/>
        </w:rPr>
        <w:t xml:space="preserve"> to carry out the transaction on his/her behalf.</w:t>
      </w:r>
    </w:p>
    <w:p w14:paraId="2FA8DAB9" w14:textId="3399009B" w:rsidR="00B41583" w:rsidRPr="00AE392F" w:rsidRDefault="00B41583"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cs="CIDFont+F4"/>
          <w:kern w:val="0"/>
        </w:rPr>
      </w:pPr>
      <w:r w:rsidRPr="00AE392F">
        <w:rPr>
          <w:rFonts w:ascii="Book Antiqua" w:hAnsi="Book Antiqua" w:cs="CIDFont+F4"/>
          <w:kern w:val="0"/>
        </w:rPr>
        <w:t>Depending on the nature and degree of incapacitation, this officer shall obtain a thumb or toe impression or ‘a mark’</w:t>
      </w:r>
      <w:r w:rsidR="001A5308" w:rsidRPr="00AE392F">
        <w:rPr>
          <w:rFonts w:ascii="Book Antiqua" w:hAnsi="Book Antiqua" w:cs="CIDFont+F4"/>
          <w:kern w:val="0"/>
        </w:rPr>
        <w:t xml:space="preserve"> of the Client</w:t>
      </w:r>
      <w:r w:rsidRPr="00AE392F">
        <w:rPr>
          <w:rFonts w:ascii="Book Antiqua" w:hAnsi="Book Antiqua" w:cs="CIDFont+F4"/>
          <w:kern w:val="0"/>
        </w:rPr>
        <w:t xml:space="preserve">, as the case may be, on the written request </w:t>
      </w:r>
      <w:r w:rsidR="001A5308" w:rsidRPr="00AE392F">
        <w:rPr>
          <w:rFonts w:ascii="Book Antiqua" w:hAnsi="Book Antiqua" w:cs="CIDFont+F4"/>
          <w:kern w:val="0"/>
        </w:rPr>
        <w:t xml:space="preserve">allowing </w:t>
      </w:r>
      <w:r w:rsidR="000F483F" w:rsidRPr="00AE392F">
        <w:rPr>
          <w:rFonts w:ascii="Book Antiqua" w:hAnsi="Book Antiqua" w:cs="CIDFont+F4"/>
          <w:kern w:val="0"/>
        </w:rPr>
        <w:t>empowered</w:t>
      </w:r>
      <w:r w:rsidR="001A5308" w:rsidRPr="00AE392F">
        <w:rPr>
          <w:rFonts w:ascii="Book Antiqua" w:hAnsi="Book Antiqua" w:cs="CIDFont+F4"/>
          <w:kern w:val="0"/>
        </w:rPr>
        <w:t xml:space="preserve"> nominee </w:t>
      </w:r>
      <w:r w:rsidRPr="00AE392F">
        <w:rPr>
          <w:rFonts w:ascii="Book Antiqua" w:hAnsi="Book Antiqua" w:cs="CIDFont+F4"/>
          <w:kern w:val="0"/>
        </w:rPr>
        <w:t>for transacting in the account / folio of the incapacitated investor, in the presence of an independent witness.</w:t>
      </w:r>
      <w:r w:rsidR="000F483F" w:rsidRPr="00AE392F">
        <w:rPr>
          <w:rFonts w:ascii="Book Antiqua" w:hAnsi="Book Antiqua" w:cs="CIDFont+F4"/>
          <w:kern w:val="0"/>
        </w:rPr>
        <w:t xml:space="preserve"> (Independent witness shall be an individual who is not directly related to the Client or the intermediary) </w:t>
      </w:r>
    </w:p>
    <w:p w14:paraId="4A453C20" w14:textId="71DB0DE6" w:rsidR="004934D1" w:rsidRPr="00AE392F" w:rsidRDefault="00B41583"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rPr>
      </w:pPr>
      <w:r w:rsidRPr="00AE392F">
        <w:rPr>
          <w:rFonts w:ascii="Book Antiqua" w:hAnsi="Book Antiqua" w:cs="CIDFont+F4"/>
          <w:kern w:val="0"/>
        </w:rPr>
        <w:t xml:space="preserve">This officer shall record his/her name, signature and suitable remarks to the effect that “Thumb impression / toe impression / mark affixed in my presence” on the </w:t>
      </w:r>
      <w:r w:rsidR="00F3245C" w:rsidRPr="00AE392F">
        <w:rPr>
          <w:rFonts w:ascii="Book Antiqua" w:hAnsi="Book Antiqua" w:cs="CIDFont+F4"/>
          <w:kern w:val="0"/>
        </w:rPr>
        <w:t>written request.</w:t>
      </w:r>
    </w:p>
    <w:p w14:paraId="401134B5" w14:textId="2622B2CE" w:rsidR="00D832AE" w:rsidRPr="00394B7E" w:rsidRDefault="00F369B3"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rPr>
      </w:pPr>
      <w:r w:rsidRPr="00AE392F">
        <w:rPr>
          <w:rFonts w:ascii="Book Antiqua" w:hAnsi="Book Antiqua"/>
        </w:rPr>
        <w:t xml:space="preserve">POI </w:t>
      </w:r>
      <w:r w:rsidR="00576F2E" w:rsidRPr="00AE392F">
        <w:rPr>
          <w:rFonts w:ascii="Book Antiqua" w:hAnsi="Book Antiqua"/>
        </w:rPr>
        <w:t xml:space="preserve">document number </w:t>
      </w:r>
      <w:r w:rsidR="001A5308" w:rsidRPr="00AE392F">
        <w:rPr>
          <w:rFonts w:ascii="Book Antiqua" w:hAnsi="Book Antiqua"/>
        </w:rPr>
        <w:t xml:space="preserve">of such nominee </w:t>
      </w:r>
      <w:r w:rsidR="00576F2E" w:rsidRPr="00AE392F">
        <w:rPr>
          <w:rFonts w:ascii="Book Antiqua" w:hAnsi="Book Antiqua"/>
        </w:rPr>
        <w:t xml:space="preserve">(which should match with details of </w:t>
      </w:r>
      <w:r w:rsidR="00C755C3" w:rsidRPr="00AE392F">
        <w:rPr>
          <w:rFonts w:ascii="Book Antiqua" w:hAnsi="Book Antiqua"/>
        </w:rPr>
        <w:t>Empowered Nominee</w:t>
      </w:r>
      <w:r w:rsidR="007C1F3E" w:rsidRPr="00AE392F">
        <w:rPr>
          <w:rFonts w:ascii="Book Antiqua" w:hAnsi="Book Antiqua"/>
        </w:rPr>
        <w:t xml:space="preserve"> as registered in the demat account/folio</w:t>
      </w:r>
      <w:r w:rsidR="00F3245C" w:rsidRPr="00AE392F">
        <w:rPr>
          <w:rFonts w:ascii="Book Antiqua" w:hAnsi="Book Antiqua"/>
        </w:rPr>
        <w:t>)</w:t>
      </w:r>
      <w:r w:rsidR="001A5308" w:rsidRPr="00AE392F">
        <w:rPr>
          <w:rFonts w:ascii="Book Antiqua" w:hAnsi="Book Antiqua"/>
        </w:rPr>
        <w:t>,</w:t>
      </w:r>
      <w:r w:rsidR="00C755C3" w:rsidRPr="00AE392F">
        <w:rPr>
          <w:rFonts w:ascii="Book Antiqua" w:hAnsi="Book Antiqua"/>
        </w:rPr>
        <w:t xml:space="preserve"> </w:t>
      </w:r>
      <w:r w:rsidR="00084363" w:rsidRPr="00AE392F">
        <w:rPr>
          <w:rFonts w:ascii="Book Antiqua" w:hAnsi="Book Antiqua"/>
        </w:rPr>
        <w:t>who will act on behalf of incapacitated investor</w:t>
      </w:r>
      <w:r w:rsidR="001A5308" w:rsidRPr="00AE392F">
        <w:rPr>
          <w:rFonts w:ascii="Book Antiqua" w:hAnsi="Book Antiqua"/>
        </w:rPr>
        <w:t>,</w:t>
      </w:r>
      <w:r w:rsidR="00576F2E" w:rsidRPr="00AE392F">
        <w:rPr>
          <w:rFonts w:ascii="Book Antiqua" w:hAnsi="Book Antiqua"/>
        </w:rPr>
        <w:t xml:space="preserve"> </w:t>
      </w:r>
      <w:r w:rsidR="00E51498" w:rsidRPr="00AE392F">
        <w:rPr>
          <w:rFonts w:ascii="Book Antiqua" w:hAnsi="Book Antiqua"/>
        </w:rPr>
        <w:t xml:space="preserve">shall be taken on record and capture the same against the said nominee in the </w:t>
      </w:r>
      <w:r w:rsidR="00160432" w:rsidRPr="00AE392F">
        <w:rPr>
          <w:rFonts w:ascii="Book Antiqua" w:hAnsi="Book Antiqua"/>
        </w:rPr>
        <w:t>Depository/</w:t>
      </w:r>
      <w:r w:rsidR="005D78A5">
        <w:rPr>
          <w:rFonts w:ascii="Book Antiqua" w:hAnsi="Book Antiqua"/>
        </w:rPr>
        <w:t>AMC</w:t>
      </w:r>
      <w:r w:rsidR="00160432" w:rsidRPr="00AE392F">
        <w:rPr>
          <w:rFonts w:ascii="Book Antiqua" w:hAnsi="Book Antiqua"/>
        </w:rPr>
        <w:t>/RTA</w:t>
      </w:r>
      <w:r w:rsidR="00E51498" w:rsidRPr="00AE392F">
        <w:rPr>
          <w:rFonts w:ascii="Book Antiqua" w:hAnsi="Book Antiqua"/>
        </w:rPr>
        <w:t xml:space="preserve"> system. </w:t>
      </w:r>
    </w:p>
    <w:p w14:paraId="39707A09" w14:textId="230011AE" w:rsidR="000A206E" w:rsidRPr="00087237" w:rsidRDefault="000A206E"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rPr>
      </w:pPr>
      <w:r w:rsidRPr="00607AD5">
        <w:rPr>
          <w:rFonts w:ascii="Book Antiqua" w:hAnsi="Book Antiqua"/>
        </w:rPr>
        <w:t>Upon registration of incapacitation details in the depository/</w:t>
      </w:r>
      <w:r w:rsidR="005D78A5">
        <w:rPr>
          <w:rFonts w:ascii="Book Antiqua" w:hAnsi="Book Antiqua"/>
        </w:rPr>
        <w:t>AMC</w:t>
      </w:r>
      <w:r w:rsidRPr="00607AD5">
        <w:rPr>
          <w:rFonts w:ascii="Book Antiqua" w:hAnsi="Book Antiqua"/>
        </w:rPr>
        <w:t>/RTA system, DP/</w:t>
      </w:r>
      <w:r w:rsidR="00B44DCB">
        <w:rPr>
          <w:rFonts w:ascii="Book Antiqua" w:hAnsi="Book Antiqua"/>
        </w:rPr>
        <w:t>AMC</w:t>
      </w:r>
      <w:r w:rsidRPr="00607AD5">
        <w:rPr>
          <w:rFonts w:ascii="Book Antiqua" w:hAnsi="Book Antiqua"/>
        </w:rPr>
        <w:t xml:space="preserve">/RTA shall intimate the client and </w:t>
      </w:r>
      <w:r w:rsidR="006A153E" w:rsidRPr="00607AD5">
        <w:rPr>
          <w:rFonts w:ascii="Book Antiqua" w:hAnsi="Book Antiqua"/>
        </w:rPr>
        <w:t xml:space="preserve">empowered </w:t>
      </w:r>
      <w:r w:rsidRPr="00AE392F">
        <w:rPr>
          <w:rFonts w:ascii="Book Antiqua" w:hAnsi="Book Antiqua"/>
        </w:rPr>
        <w:t>nominee about the same</w:t>
      </w:r>
      <w:r w:rsidRPr="00087237">
        <w:rPr>
          <w:rFonts w:ascii="Book Antiqua" w:hAnsi="Book Antiqua"/>
        </w:rPr>
        <w:t xml:space="preserve"> suitably.</w:t>
      </w:r>
    </w:p>
    <w:p w14:paraId="759ADE36" w14:textId="2402CD62" w:rsidR="004E3040" w:rsidRPr="00087237" w:rsidRDefault="00060DA2"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rPr>
      </w:pPr>
      <w:r w:rsidRPr="00087237">
        <w:rPr>
          <w:rFonts w:ascii="Book Antiqua" w:hAnsi="Book Antiqua"/>
        </w:rPr>
        <w:lastRenderedPageBreak/>
        <w:t xml:space="preserve">Empowered </w:t>
      </w:r>
      <w:r w:rsidR="007C7067" w:rsidRPr="00087237">
        <w:rPr>
          <w:rFonts w:ascii="Book Antiqua" w:hAnsi="Book Antiqua"/>
        </w:rPr>
        <w:t xml:space="preserve">Nominee </w:t>
      </w:r>
      <w:r w:rsidR="004E3040" w:rsidRPr="00087237">
        <w:rPr>
          <w:rFonts w:ascii="Book Antiqua" w:hAnsi="Book Antiqua"/>
        </w:rPr>
        <w:t>should intimate the respective broker/</w:t>
      </w:r>
      <w:r w:rsidR="00A83271" w:rsidRPr="00087237">
        <w:rPr>
          <w:rFonts w:ascii="Book Antiqua" w:hAnsi="Book Antiqua"/>
        </w:rPr>
        <w:t>t</w:t>
      </w:r>
      <w:r w:rsidR="004E3040" w:rsidRPr="00087237">
        <w:rPr>
          <w:rFonts w:ascii="Book Antiqua" w:hAnsi="Book Antiqua"/>
        </w:rPr>
        <w:t>rading member</w:t>
      </w:r>
      <w:r w:rsidR="000324B0" w:rsidRPr="00087237">
        <w:rPr>
          <w:rFonts w:ascii="Book Antiqua" w:hAnsi="Book Antiqua"/>
        </w:rPr>
        <w:t>/</w:t>
      </w:r>
      <w:r w:rsidR="00DF74FD" w:rsidRPr="00087237">
        <w:rPr>
          <w:rFonts w:ascii="Book Antiqua" w:hAnsi="Book Antiqua"/>
        </w:rPr>
        <w:t>DP/</w:t>
      </w:r>
      <w:r w:rsidR="000324B0" w:rsidRPr="00087237">
        <w:rPr>
          <w:rFonts w:ascii="Book Antiqua" w:hAnsi="Book Antiqua"/>
        </w:rPr>
        <w:t>AMC/MFD</w:t>
      </w:r>
      <w:r w:rsidR="00CB1233" w:rsidRPr="00087237">
        <w:rPr>
          <w:rFonts w:ascii="Book Antiqua" w:hAnsi="Book Antiqua"/>
        </w:rPr>
        <w:t>/RTA</w:t>
      </w:r>
      <w:r w:rsidR="004E3040" w:rsidRPr="00087237">
        <w:rPr>
          <w:rFonts w:ascii="Book Antiqua" w:hAnsi="Book Antiqua"/>
        </w:rPr>
        <w:t xml:space="preserve"> through whom transactions are going to be performed </w:t>
      </w:r>
      <w:r w:rsidR="00A83271" w:rsidRPr="00087237">
        <w:rPr>
          <w:rFonts w:ascii="Book Antiqua" w:hAnsi="Book Antiqua"/>
        </w:rPr>
        <w:t xml:space="preserve">during incapacitation </w:t>
      </w:r>
      <w:r w:rsidR="00421C5C">
        <w:rPr>
          <w:rFonts w:ascii="Book Antiqua" w:hAnsi="Book Antiqua"/>
        </w:rPr>
        <w:t>of Client</w:t>
      </w:r>
      <w:r w:rsidR="00F47BF4">
        <w:rPr>
          <w:rFonts w:ascii="Book Antiqua" w:hAnsi="Book Antiqua"/>
        </w:rPr>
        <w:t>.</w:t>
      </w:r>
      <w:r w:rsidR="00421C5C">
        <w:rPr>
          <w:rFonts w:ascii="Book Antiqua" w:hAnsi="Book Antiqua"/>
        </w:rPr>
        <w:t xml:space="preserve"> </w:t>
      </w:r>
      <w:r w:rsidR="00C60E7A">
        <w:rPr>
          <w:rFonts w:ascii="Book Antiqua" w:hAnsi="Book Antiqua"/>
        </w:rPr>
        <w:t xml:space="preserve">This has been included in the letter for intimating incapacitation under the heading ‘Declaration from Empowered Nominee’. </w:t>
      </w:r>
    </w:p>
    <w:p w14:paraId="57E747F3" w14:textId="47456FDD" w:rsidR="00087237" w:rsidRPr="008A660A" w:rsidRDefault="00E51498"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cs="Calibri"/>
        </w:rPr>
      </w:pPr>
      <w:r w:rsidRPr="00087237">
        <w:rPr>
          <w:rFonts w:ascii="Book Antiqua" w:hAnsi="Book Antiqua"/>
        </w:rPr>
        <w:t xml:space="preserve">Upon receipt of the instruction from such </w:t>
      </w:r>
      <w:r w:rsidR="007C7067">
        <w:rPr>
          <w:rFonts w:ascii="Book Antiqua" w:hAnsi="Book Antiqua"/>
        </w:rPr>
        <w:t xml:space="preserve">Empowered </w:t>
      </w:r>
      <w:r w:rsidR="007C7067" w:rsidRPr="00087237">
        <w:rPr>
          <w:rFonts w:ascii="Book Antiqua" w:hAnsi="Book Antiqua"/>
        </w:rPr>
        <w:t>Nominee</w:t>
      </w:r>
      <w:r w:rsidR="00E42F90">
        <w:rPr>
          <w:rFonts w:ascii="Book Antiqua" w:hAnsi="Book Antiqua"/>
        </w:rPr>
        <w:t>,</w:t>
      </w:r>
      <w:r w:rsidRPr="00087237">
        <w:rPr>
          <w:rFonts w:ascii="Book Antiqua" w:hAnsi="Book Antiqua"/>
        </w:rPr>
        <w:t xml:space="preserve"> DP</w:t>
      </w:r>
      <w:r w:rsidR="006606FA" w:rsidRPr="00087237">
        <w:rPr>
          <w:rFonts w:ascii="Book Antiqua" w:hAnsi="Book Antiqua"/>
        </w:rPr>
        <w:t>/</w:t>
      </w:r>
      <w:r w:rsidR="0085307D">
        <w:rPr>
          <w:rFonts w:ascii="Book Antiqua" w:hAnsi="Book Antiqua"/>
        </w:rPr>
        <w:t>AMC</w:t>
      </w:r>
      <w:r w:rsidR="00C17CED" w:rsidRPr="00087237">
        <w:rPr>
          <w:rFonts w:ascii="Book Antiqua" w:hAnsi="Book Antiqua"/>
        </w:rPr>
        <w:t>/RTA</w:t>
      </w:r>
      <w:r w:rsidRPr="00087237">
        <w:rPr>
          <w:rFonts w:ascii="Book Antiqua" w:hAnsi="Book Antiqua"/>
        </w:rPr>
        <w:t xml:space="preserve"> shall match the signature</w:t>
      </w:r>
      <w:r w:rsidR="006430B2">
        <w:rPr>
          <w:rFonts w:ascii="Book Antiqua" w:hAnsi="Book Antiqua"/>
        </w:rPr>
        <w:t>,</w:t>
      </w:r>
      <w:r w:rsidRPr="00087237">
        <w:rPr>
          <w:rFonts w:ascii="Book Antiqua" w:hAnsi="Book Antiqua"/>
        </w:rPr>
        <w:t xml:space="preserve"> as available on the record</w:t>
      </w:r>
      <w:r w:rsidR="006430B2">
        <w:rPr>
          <w:rFonts w:ascii="Book Antiqua" w:hAnsi="Book Antiqua"/>
        </w:rPr>
        <w:t>,</w:t>
      </w:r>
      <w:r w:rsidRPr="00087237">
        <w:rPr>
          <w:rFonts w:ascii="Book Antiqua" w:hAnsi="Book Antiqua"/>
        </w:rPr>
        <w:t xml:space="preserve"> against such </w:t>
      </w:r>
      <w:r w:rsidR="00060DA2" w:rsidRPr="00087237">
        <w:rPr>
          <w:rFonts w:ascii="Book Antiqua" w:hAnsi="Book Antiqua"/>
        </w:rPr>
        <w:t xml:space="preserve">Empowered </w:t>
      </w:r>
      <w:r w:rsidR="007C7067" w:rsidRPr="00087237">
        <w:rPr>
          <w:rFonts w:ascii="Book Antiqua" w:hAnsi="Book Antiqua"/>
        </w:rPr>
        <w:t>Nominee</w:t>
      </w:r>
      <w:r w:rsidR="00E42F90">
        <w:rPr>
          <w:rFonts w:ascii="Book Antiqua" w:hAnsi="Book Antiqua"/>
        </w:rPr>
        <w:t>.</w:t>
      </w:r>
      <w:r w:rsidRPr="00087237">
        <w:rPr>
          <w:rFonts w:ascii="Book Antiqua" w:hAnsi="Book Antiqua"/>
        </w:rPr>
        <w:t xml:space="preserve"> </w:t>
      </w:r>
      <w:r w:rsidR="00E42F90" w:rsidRPr="00087237">
        <w:rPr>
          <w:rFonts w:ascii="Book Antiqua" w:hAnsi="Book Antiqua"/>
        </w:rPr>
        <w:t xml:space="preserve">If </w:t>
      </w:r>
      <w:r w:rsidRPr="00087237">
        <w:rPr>
          <w:rFonts w:ascii="Book Antiqua" w:hAnsi="Book Antiqua"/>
        </w:rPr>
        <w:t xml:space="preserve">the </w:t>
      </w:r>
      <w:r w:rsidR="00E42F90">
        <w:rPr>
          <w:rFonts w:ascii="Book Antiqua" w:hAnsi="Book Antiqua"/>
        </w:rPr>
        <w:t>signature</w:t>
      </w:r>
      <w:r w:rsidR="00E42F90" w:rsidRPr="00087237">
        <w:rPr>
          <w:rFonts w:ascii="Book Antiqua" w:hAnsi="Book Antiqua"/>
        </w:rPr>
        <w:t xml:space="preserve"> </w:t>
      </w:r>
      <w:r w:rsidRPr="00087237">
        <w:rPr>
          <w:rFonts w:ascii="Book Antiqua" w:hAnsi="Book Antiqua"/>
        </w:rPr>
        <w:t>is matched</w:t>
      </w:r>
      <w:r w:rsidR="00E42F90">
        <w:rPr>
          <w:rFonts w:ascii="Book Antiqua" w:hAnsi="Book Antiqua"/>
        </w:rPr>
        <w:t>,</w:t>
      </w:r>
      <w:r w:rsidRPr="00087237">
        <w:rPr>
          <w:rFonts w:ascii="Book Antiqua" w:hAnsi="Book Antiqua"/>
        </w:rPr>
        <w:t xml:space="preserve"> DP</w:t>
      </w:r>
      <w:r w:rsidR="006606FA" w:rsidRPr="00087237">
        <w:rPr>
          <w:rFonts w:ascii="Book Antiqua" w:hAnsi="Book Antiqua"/>
        </w:rPr>
        <w:t>/</w:t>
      </w:r>
      <w:r w:rsidR="00944FED" w:rsidRPr="00087237">
        <w:rPr>
          <w:rFonts w:ascii="Book Antiqua" w:hAnsi="Book Antiqua"/>
        </w:rPr>
        <w:t>AMC</w:t>
      </w:r>
      <w:r w:rsidR="00C17CED" w:rsidRPr="00087237">
        <w:rPr>
          <w:rFonts w:ascii="Book Antiqua" w:hAnsi="Book Antiqua"/>
        </w:rPr>
        <w:t>/RTA</w:t>
      </w:r>
      <w:r w:rsidR="00944FED" w:rsidRPr="00087237">
        <w:rPr>
          <w:rFonts w:ascii="Book Antiqua" w:hAnsi="Book Antiqua"/>
        </w:rPr>
        <w:t xml:space="preserve"> </w:t>
      </w:r>
      <w:r w:rsidRPr="00087237">
        <w:rPr>
          <w:rFonts w:ascii="Book Antiqua" w:hAnsi="Book Antiqua"/>
        </w:rPr>
        <w:t xml:space="preserve">shall execute the instruction in the </w:t>
      </w:r>
      <w:r w:rsidR="00160432" w:rsidRPr="00087237">
        <w:rPr>
          <w:rFonts w:ascii="Book Antiqua" w:hAnsi="Book Antiqua"/>
        </w:rPr>
        <w:t>Depository/</w:t>
      </w:r>
      <w:r w:rsidR="00DF74FD" w:rsidRPr="00087237">
        <w:rPr>
          <w:rFonts w:ascii="Book Antiqua" w:hAnsi="Book Antiqua"/>
        </w:rPr>
        <w:t>DP/</w:t>
      </w:r>
      <w:r w:rsidR="00160432" w:rsidRPr="00087237">
        <w:rPr>
          <w:rFonts w:ascii="Book Antiqua" w:hAnsi="Book Antiqua"/>
        </w:rPr>
        <w:t>RTA</w:t>
      </w:r>
      <w:r w:rsidR="00944FED" w:rsidRPr="00087237">
        <w:rPr>
          <w:rFonts w:ascii="Book Antiqua" w:hAnsi="Book Antiqua"/>
        </w:rPr>
        <w:t>/AMC</w:t>
      </w:r>
      <w:r w:rsidRPr="00087237">
        <w:rPr>
          <w:rFonts w:ascii="Book Antiqua" w:hAnsi="Book Antiqua"/>
        </w:rPr>
        <w:t xml:space="preserve"> system for such incapacitated</w:t>
      </w:r>
      <w:r w:rsidR="00A15C94" w:rsidRPr="00087237">
        <w:rPr>
          <w:rFonts w:ascii="Book Antiqua" w:hAnsi="Book Antiqua"/>
        </w:rPr>
        <w:t xml:space="preserve"> investor</w:t>
      </w:r>
      <w:r w:rsidR="00D6284C" w:rsidRPr="00087237">
        <w:rPr>
          <w:rFonts w:ascii="Book Antiqua" w:hAnsi="Book Antiqua"/>
        </w:rPr>
        <w:t>/</w:t>
      </w:r>
      <w:r w:rsidR="003802EF">
        <w:rPr>
          <w:rFonts w:ascii="Book Antiqua" w:hAnsi="Book Antiqua"/>
        </w:rPr>
        <w:t xml:space="preserve"> </w:t>
      </w:r>
      <w:r w:rsidR="00D6284C" w:rsidRPr="00087237">
        <w:rPr>
          <w:rFonts w:ascii="Book Antiqua" w:hAnsi="Book Antiqua"/>
        </w:rPr>
        <w:t>Beneficiary Owner</w:t>
      </w:r>
      <w:r w:rsidR="00E42F90">
        <w:rPr>
          <w:rFonts w:ascii="Book Antiqua" w:hAnsi="Book Antiqua"/>
        </w:rPr>
        <w:t xml:space="preserve"> </w:t>
      </w:r>
      <w:r w:rsidR="00D6284C" w:rsidRPr="00087237">
        <w:rPr>
          <w:rFonts w:ascii="Book Antiqua" w:hAnsi="Book Antiqua"/>
        </w:rPr>
        <w:t>(</w:t>
      </w:r>
      <w:r w:rsidRPr="00087237">
        <w:rPr>
          <w:rFonts w:ascii="Book Antiqua" w:hAnsi="Book Antiqua"/>
        </w:rPr>
        <w:t>BO</w:t>
      </w:r>
      <w:r w:rsidR="00D6284C" w:rsidRPr="00087237">
        <w:rPr>
          <w:rFonts w:ascii="Book Antiqua" w:hAnsi="Book Antiqua"/>
        </w:rPr>
        <w:t>)</w:t>
      </w:r>
      <w:r w:rsidRPr="00087237">
        <w:rPr>
          <w:rFonts w:ascii="Book Antiqua" w:hAnsi="Book Antiqua"/>
        </w:rPr>
        <w:t>.</w:t>
      </w:r>
      <w:r w:rsidR="00E42F90">
        <w:rPr>
          <w:rFonts w:ascii="Book Antiqua" w:hAnsi="Book Antiqua"/>
        </w:rPr>
        <w:t xml:space="preserve"> If the signature does not match, </w:t>
      </w:r>
      <w:r w:rsidR="00E42F90" w:rsidRPr="00087237">
        <w:rPr>
          <w:rFonts w:ascii="Book Antiqua" w:hAnsi="Book Antiqua"/>
        </w:rPr>
        <w:t xml:space="preserve">DP/AMC/RTA shall </w:t>
      </w:r>
      <w:r w:rsidR="00E42F90">
        <w:rPr>
          <w:rFonts w:ascii="Book Antiqua" w:hAnsi="Book Antiqua"/>
        </w:rPr>
        <w:t xml:space="preserve">not </w:t>
      </w:r>
      <w:r w:rsidR="00E42F90" w:rsidRPr="00087237">
        <w:rPr>
          <w:rFonts w:ascii="Book Antiqua" w:hAnsi="Book Antiqua"/>
        </w:rPr>
        <w:t>execute the instruction</w:t>
      </w:r>
      <w:r w:rsidR="00E42F90">
        <w:rPr>
          <w:rFonts w:ascii="Book Antiqua" w:hAnsi="Book Antiqua"/>
        </w:rPr>
        <w:t xml:space="preserve"> and shall inform </w:t>
      </w:r>
      <w:r w:rsidR="007C7067">
        <w:rPr>
          <w:rFonts w:ascii="Book Antiqua" w:hAnsi="Book Antiqua"/>
        </w:rPr>
        <w:t>the Empowered Nominee accordingly,</w:t>
      </w:r>
      <w:r w:rsidR="00E42F90">
        <w:rPr>
          <w:rFonts w:ascii="Book Antiqua" w:hAnsi="Book Antiqua"/>
        </w:rPr>
        <w:t xml:space="preserve"> clearly stating the reason for</w:t>
      </w:r>
      <w:r w:rsidR="007C7067">
        <w:rPr>
          <w:rFonts w:ascii="Book Antiqua" w:hAnsi="Book Antiqua"/>
        </w:rPr>
        <w:t xml:space="preserve"> non-execution of instruction.</w:t>
      </w:r>
      <w:r w:rsidR="00C7037B">
        <w:rPr>
          <w:rFonts w:ascii="Book Antiqua" w:hAnsi="Book Antiqua"/>
        </w:rPr>
        <w:t xml:space="preserve"> </w:t>
      </w:r>
      <w:r w:rsidR="00C7037B" w:rsidRPr="00087237">
        <w:rPr>
          <w:rFonts w:ascii="Book Antiqua" w:hAnsi="Book Antiqua"/>
        </w:rPr>
        <w:t>DP/</w:t>
      </w:r>
      <w:r w:rsidR="006430B2">
        <w:rPr>
          <w:rFonts w:ascii="Book Antiqua" w:hAnsi="Book Antiqua"/>
        </w:rPr>
        <w:t>AMC</w:t>
      </w:r>
      <w:r w:rsidR="00C7037B" w:rsidRPr="00087237">
        <w:rPr>
          <w:rFonts w:ascii="Book Antiqua" w:hAnsi="Book Antiqua"/>
        </w:rPr>
        <w:t>/RTA shall</w:t>
      </w:r>
      <w:r w:rsidR="00C7037B">
        <w:rPr>
          <w:rFonts w:ascii="Book Antiqua" w:hAnsi="Book Antiqua"/>
        </w:rPr>
        <w:t xml:space="preserve"> also inform such nominee to submit fresh instruction with the proper signature.</w:t>
      </w:r>
      <w:r w:rsidR="00E42F90">
        <w:rPr>
          <w:rFonts w:ascii="Book Antiqua" w:hAnsi="Book Antiqua"/>
        </w:rPr>
        <w:t xml:space="preserve">   </w:t>
      </w:r>
      <w:r w:rsidR="00F369B3" w:rsidRPr="00087237">
        <w:rPr>
          <w:rFonts w:ascii="Book Antiqua" w:hAnsi="Book Antiqua"/>
        </w:rPr>
        <w:t xml:space="preserve">  </w:t>
      </w:r>
    </w:p>
    <w:p w14:paraId="7655E850" w14:textId="2060CACF" w:rsidR="00405E8B" w:rsidRPr="00087237" w:rsidRDefault="00405E8B" w:rsidP="003802EF">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cs="Calibri"/>
        </w:rPr>
      </w:pPr>
      <w:r w:rsidRPr="00087237">
        <w:rPr>
          <w:rFonts w:ascii="Book Antiqua" w:hAnsi="Book Antiqua" w:cs="Calibri"/>
        </w:rPr>
        <w:t xml:space="preserve">The Empowered </w:t>
      </w:r>
      <w:r w:rsidR="007C7067" w:rsidRPr="00087237">
        <w:rPr>
          <w:rFonts w:ascii="Book Antiqua" w:hAnsi="Book Antiqua" w:cs="Calibri"/>
        </w:rPr>
        <w:t xml:space="preserve">Nominee </w:t>
      </w:r>
      <w:r w:rsidRPr="00087237">
        <w:rPr>
          <w:rFonts w:ascii="Book Antiqua" w:hAnsi="Book Antiqua" w:cs="Calibri"/>
        </w:rPr>
        <w:t xml:space="preserve">can only be one of the registered nominees. No third party including legal heirs can be allowed, if they are not registered as nominee. In case of court appointed nominee, it will overrule </w:t>
      </w:r>
      <w:r w:rsidR="006430B2">
        <w:rPr>
          <w:rFonts w:ascii="Book Antiqua" w:hAnsi="Book Antiqua" w:cs="Calibri"/>
        </w:rPr>
        <w:t xml:space="preserve">the </w:t>
      </w:r>
      <w:r w:rsidRPr="00087237">
        <w:rPr>
          <w:rFonts w:ascii="Book Antiqua" w:hAnsi="Book Antiqua" w:cs="Calibri"/>
        </w:rPr>
        <w:t>existing nominee.</w:t>
      </w:r>
      <w:r w:rsidR="006430B2">
        <w:rPr>
          <w:rFonts w:ascii="Book Antiqua" w:hAnsi="Book Antiqua" w:cs="Calibri"/>
        </w:rPr>
        <w:t xml:space="preserve"> </w:t>
      </w:r>
      <w:r w:rsidR="006430B2" w:rsidRPr="005D78A5">
        <w:rPr>
          <w:rFonts w:ascii="Book Antiqua" w:hAnsi="Book Antiqua" w:cs="Calibri"/>
        </w:rPr>
        <w:t>Further, in case where the investor does not have the capacity to contract (for eg.: investor is on ventilator support or in coma or in unconscious state or is of unsound mind), operation of the account / folio shall be as per the norms under the applicable laws.</w:t>
      </w:r>
    </w:p>
    <w:p w14:paraId="248F3C2E" w14:textId="2DCC8246" w:rsidR="00405E8B" w:rsidRDefault="00405E8B" w:rsidP="00394B7E">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cs="Calibri"/>
        </w:rPr>
      </w:pPr>
      <w:r w:rsidRPr="00087237">
        <w:rPr>
          <w:rFonts w:ascii="Book Antiqua" w:hAnsi="Book Antiqua" w:cs="Calibri"/>
        </w:rPr>
        <w:t xml:space="preserve">The </w:t>
      </w:r>
      <w:r w:rsidR="007C7067" w:rsidRPr="00087237">
        <w:rPr>
          <w:rFonts w:ascii="Book Antiqua" w:hAnsi="Book Antiqua" w:cs="Calibri"/>
        </w:rPr>
        <w:t xml:space="preserve">Empowered Nominee </w:t>
      </w:r>
      <w:r w:rsidRPr="00087237">
        <w:rPr>
          <w:rFonts w:ascii="Book Antiqua" w:hAnsi="Book Antiqua" w:cs="Calibri"/>
        </w:rPr>
        <w:t xml:space="preserve">shall </w:t>
      </w:r>
      <w:r w:rsidR="00A2637C" w:rsidRPr="00087237">
        <w:rPr>
          <w:rFonts w:ascii="Book Antiqua" w:hAnsi="Book Antiqua" w:cs="Calibri"/>
        </w:rPr>
        <w:t>require</w:t>
      </w:r>
      <w:r w:rsidRPr="00087237">
        <w:rPr>
          <w:rFonts w:ascii="Book Antiqua" w:hAnsi="Book Antiqua" w:cs="Calibri"/>
        </w:rPr>
        <w:t xml:space="preserve"> to be KYC </w:t>
      </w:r>
      <w:r w:rsidR="006430B2">
        <w:rPr>
          <w:rFonts w:ascii="Book Antiqua" w:hAnsi="Book Antiqua" w:cs="Calibri"/>
        </w:rPr>
        <w:t>compliant</w:t>
      </w:r>
      <w:r w:rsidR="006430B2" w:rsidRPr="00087237">
        <w:rPr>
          <w:rFonts w:ascii="Book Antiqua" w:hAnsi="Book Antiqua" w:cs="Calibri"/>
        </w:rPr>
        <w:t xml:space="preserve"> </w:t>
      </w:r>
      <w:r w:rsidRPr="00087237">
        <w:rPr>
          <w:rFonts w:ascii="Book Antiqua" w:hAnsi="Book Antiqua" w:cs="Calibri"/>
        </w:rPr>
        <w:t xml:space="preserve">before carrying out transaction on behalf </w:t>
      </w:r>
      <w:r w:rsidR="009B1D37">
        <w:rPr>
          <w:rFonts w:ascii="Book Antiqua" w:hAnsi="Book Antiqua" w:cs="Calibri"/>
        </w:rPr>
        <w:t>of</w:t>
      </w:r>
      <w:r w:rsidRPr="00087237">
        <w:rPr>
          <w:rFonts w:ascii="Book Antiqua" w:hAnsi="Book Antiqua" w:cs="Calibri"/>
        </w:rPr>
        <w:t xml:space="preserve"> the incapacitated investor/s</w:t>
      </w:r>
      <w:r w:rsidR="00190FB1">
        <w:rPr>
          <w:rFonts w:ascii="Book Antiqua" w:hAnsi="Book Antiqua" w:cs="Calibri"/>
        </w:rPr>
        <w:t xml:space="preserve"> (not at the time of nomination)</w:t>
      </w:r>
      <w:r w:rsidRPr="00087237">
        <w:rPr>
          <w:rFonts w:ascii="Book Antiqua" w:hAnsi="Book Antiqua" w:cs="Calibri"/>
        </w:rPr>
        <w:t>.</w:t>
      </w:r>
      <w:bookmarkStart w:id="1" w:name="_GoBack"/>
      <w:bookmarkEnd w:id="1"/>
    </w:p>
    <w:p w14:paraId="255B2937" w14:textId="2E11F19B" w:rsidR="00190FB1" w:rsidRPr="00087237" w:rsidRDefault="00190FB1" w:rsidP="00394B7E">
      <w:pPr>
        <w:pStyle w:val="ListParagraph"/>
        <w:numPr>
          <w:ilvl w:val="0"/>
          <w:numId w:val="17"/>
        </w:numPr>
        <w:autoSpaceDE w:val="0"/>
        <w:autoSpaceDN w:val="0"/>
        <w:adjustRightInd w:val="0"/>
        <w:spacing w:beforeLines="100" w:before="240" w:afterLines="100" w:after="240" w:line="240" w:lineRule="auto"/>
        <w:jc w:val="both"/>
        <w:rPr>
          <w:rFonts w:ascii="Book Antiqua" w:hAnsi="Book Antiqua" w:cs="Calibri"/>
        </w:rPr>
      </w:pPr>
      <w:r>
        <w:rPr>
          <w:rFonts w:ascii="Book Antiqua" w:hAnsi="Book Antiqua" w:cs="Calibri"/>
        </w:rPr>
        <w:t>The registered intermediaries shall upload the details of mobile number</w:t>
      </w:r>
      <w:r w:rsidRPr="00E574D1">
        <w:rPr>
          <w:rFonts w:ascii="Book Antiqua" w:hAnsi="Book Antiqua" w:cs="Calibri"/>
        </w:rPr>
        <w:t xml:space="preserve"> and email address of </w:t>
      </w:r>
      <w:r w:rsidRPr="00087237">
        <w:rPr>
          <w:rFonts w:ascii="Book Antiqua" w:hAnsi="Book Antiqua" w:cs="Calibri"/>
        </w:rPr>
        <w:t xml:space="preserve">Empowered Nominee </w:t>
      </w:r>
      <w:r w:rsidRPr="00E574D1">
        <w:rPr>
          <w:rFonts w:ascii="Book Antiqua" w:hAnsi="Book Antiqua" w:cs="Calibri"/>
        </w:rPr>
        <w:t>on the KRA system</w:t>
      </w:r>
      <w:r>
        <w:rPr>
          <w:rFonts w:ascii="Book Antiqua" w:hAnsi="Book Antiqua" w:cs="Calibri"/>
        </w:rPr>
        <w:t>.</w:t>
      </w:r>
      <w:r w:rsidRPr="00E574D1">
        <w:rPr>
          <w:rFonts w:ascii="Book Antiqua" w:hAnsi="Book Antiqua" w:cs="Calibri"/>
        </w:rPr>
        <w:t xml:space="preserve"> </w:t>
      </w:r>
      <w:r>
        <w:rPr>
          <w:rFonts w:ascii="Book Antiqua" w:hAnsi="Book Antiqua" w:cs="Calibri"/>
        </w:rPr>
        <w:t>It shall be</w:t>
      </w:r>
      <w:r w:rsidRPr="00E574D1">
        <w:rPr>
          <w:rFonts w:ascii="Book Antiqua" w:hAnsi="Book Antiqua" w:cs="Calibri"/>
        </w:rPr>
        <w:t xml:space="preserve"> ensure</w:t>
      </w:r>
      <w:r>
        <w:rPr>
          <w:rFonts w:ascii="Book Antiqua" w:hAnsi="Book Antiqua" w:cs="Calibri"/>
        </w:rPr>
        <w:t>d</w:t>
      </w:r>
      <w:r w:rsidRPr="00E574D1">
        <w:rPr>
          <w:rFonts w:ascii="Book Antiqua" w:hAnsi="Book Antiqua" w:cs="Calibri"/>
        </w:rPr>
        <w:t xml:space="preserve"> that the mobile no. / email addresses of their employees / authorized persons, distributors etc. are not uploaded on behalf of </w:t>
      </w:r>
      <w:r>
        <w:rPr>
          <w:rFonts w:ascii="Book Antiqua" w:hAnsi="Book Antiqua" w:cs="Calibri"/>
        </w:rPr>
        <w:t>Empowered Nominee</w:t>
      </w:r>
      <w:r w:rsidRPr="00E574D1">
        <w:rPr>
          <w:rFonts w:ascii="Book Antiqua" w:hAnsi="Book Antiqua" w:cs="Calibri"/>
        </w:rPr>
        <w:t>.</w:t>
      </w:r>
    </w:p>
    <w:p w14:paraId="031A572E" w14:textId="77777777" w:rsidR="00405E8B" w:rsidRPr="00087237" w:rsidRDefault="00405E8B" w:rsidP="003802EF">
      <w:pPr>
        <w:pStyle w:val="ListParagraph"/>
        <w:spacing w:beforeLines="100" w:before="240" w:afterLines="100" w:after="240" w:line="240" w:lineRule="auto"/>
        <w:ind w:left="360"/>
        <w:jc w:val="both"/>
        <w:rPr>
          <w:rFonts w:ascii="Book Antiqua" w:hAnsi="Book Antiqua" w:cs="Calibri"/>
        </w:rPr>
      </w:pPr>
    </w:p>
    <w:p w14:paraId="33F01AC7" w14:textId="2F0F5F75" w:rsidR="00724232" w:rsidRPr="005D78A5" w:rsidRDefault="00724232" w:rsidP="003802EF">
      <w:pPr>
        <w:pStyle w:val="ListParagraph"/>
        <w:numPr>
          <w:ilvl w:val="0"/>
          <w:numId w:val="9"/>
        </w:numPr>
        <w:spacing w:beforeLines="100" w:before="240" w:afterLines="100" w:after="240" w:line="240" w:lineRule="auto"/>
        <w:jc w:val="both"/>
        <w:rPr>
          <w:rFonts w:ascii="Book Antiqua" w:hAnsi="Book Antiqua"/>
        </w:rPr>
      </w:pPr>
      <w:r w:rsidRPr="005D78A5">
        <w:rPr>
          <w:rFonts w:ascii="Book Antiqua" w:hAnsi="Book Antiqua"/>
        </w:rPr>
        <w:t xml:space="preserve">Further, the </w:t>
      </w:r>
      <w:r w:rsidR="00DF74FD" w:rsidRPr="005D78A5">
        <w:rPr>
          <w:rFonts w:ascii="Book Antiqua" w:hAnsi="Book Antiqua"/>
        </w:rPr>
        <w:t xml:space="preserve">DP / RTA / AMC are </w:t>
      </w:r>
      <w:r w:rsidRPr="005D78A5">
        <w:rPr>
          <w:rFonts w:ascii="Book Antiqua" w:hAnsi="Book Antiqua"/>
        </w:rPr>
        <w:t>advised to ensure the following:</w:t>
      </w:r>
    </w:p>
    <w:p w14:paraId="6EBD5F27" w14:textId="77777777" w:rsidR="005C74BD" w:rsidRPr="00087237" w:rsidRDefault="005C74BD" w:rsidP="003802EF">
      <w:pPr>
        <w:pStyle w:val="ListParagraph"/>
        <w:spacing w:beforeLines="100" w:before="240" w:afterLines="100" w:after="240" w:line="240" w:lineRule="auto"/>
        <w:ind w:left="360"/>
        <w:jc w:val="both"/>
        <w:rPr>
          <w:rFonts w:ascii="Book Antiqua" w:hAnsi="Book Antiqua"/>
          <w:b/>
          <w:bCs/>
          <w:u w:val="single"/>
        </w:rPr>
      </w:pPr>
    </w:p>
    <w:p w14:paraId="1299DC2F" w14:textId="6A522FE2" w:rsidR="008E17CE" w:rsidRPr="00087237" w:rsidRDefault="00691257"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 xml:space="preserve">Take into </w:t>
      </w:r>
      <w:r w:rsidR="007A181D" w:rsidRPr="00087237">
        <w:rPr>
          <w:rFonts w:ascii="Book Antiqua" w:hAnsi="Book Antiqua"/>
        </w:rPr>
        <w:t>account</w:t>
      </w:r>
      <w:r w:rsidRPr="00087237">
        <w:rPr>
          <w:rFonts w:ascii="Book Antiqua" w:hAnsi="Book Antiqua"/>
        </w:rPr>
        <w:t>, the a</w:t>
      </w:r>
      <w:r w:rsidR="008E17CE" w:rsidRPr="00087237">
        <w:rPr>
          <w:rFonts w:ascii="Book Antiqua" w:hAnsi="Book Antiqua"/>
        </w:rPr>
        <w:t xml:space="preserve">vailable </w:t>
      </w:r>
      <w:r w:rsidRPr="00087237">
        <w:rPr>
          <w:rFonts w:ascii="Book Antiqua" w:hAnsi="Book Antiqua"/>
        </w:rPr>
        <w:t>transaction</w:t>
      </w:r>
      <w:r w:rsidR="008E17CE" w:rsidRPr="00087237">
        <w:rPr>
          <w:rFonts w:ascii="Book Antiqua" w:hAnsi="Book Antiqua"/>
        </w:rPr>
        <w:t xml:space="preserve"> limits flagged off to the </w:t>
      </w:r>
      <w:r w:rsidR="00060DA2" w:rsidRPr="00087237">
        <w:rPr>
          <w:rFonts w:ascii="Book Antiqua" w:hAnsi="Book Antiqua"/>
        </w:rPr>
        <w:t xml:space="preserve">Empowered </w:t>
      </w:r>
      <w:r w:rsidR="007C7067" w:rsidRPr="00087237">
        <w:rPr>
          <w:rFonts w:ascii="Book Antiqua" w:hAnsi="Book Antiqua"/>
        </w:rPr>
        <w:t xml:space="preserve">Nominee </w:t>
      </w:r>
      <w:r w:rsidR="008E17CE" w:rsidRPr="00087237">
        <w:rPr>
          <w:rFonts w:ascii="Book Antiqua" w:hAnsi="Book Antiqua"/>
        </w:rPr>
        <w:t>dealing on behalf o</w:t>
      </w:r>
      <w:r w:rsidR="000324B0" w:rsidRPr="00087237">
        <w:rPr>
          <w:rFonts w:ascii="Book Antiqua" w:hAnsi="Book Antiqua"/>
        </w:rPr>
        <w:t>f</w:t>
      </w:r>
      <w:r w:rsidR="008E17CE" w:rsidRPr="00087237">
        <w:rPr>
          <w:rFonts w:ascii="Book Antiqua" w:hAnsi="Book Antiqua"/>
        </w:rPr>
        <w:t xml:space="preserve"> incapacitated investor.</w:t>
      </w:r>
    </w:p>
    <w:p w14:paraId="04F40D50" w14:textId="10524BDB" w:rsidR="002F1848" w:rsidRPr="00087237" w:rsidRDefault="000A206E"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DP/</w:t>
      </w:r>
      <w:r w:rsidR="00190FB1">
        <w:rPr>
          <w:rFonts w:ascii="Book Antiqua" w:hAnsi="Book Antiqua"/>
        </w:rPr>
        <w:t>AMC</w:t>
      </w:r>
      <w:r w:rsidRPr="00087237">
        <w:rPr>
          <w:rFonts w:ascii="Book Antiqua" w:hAnsi="Book Antiqua"/>
        </w:rPr>
        <w:t xml:space="preserve">/RTA shall inform the investor and </w:t>
      </w:r>
      <w:r w:rsidR="007C1F3E" w:rsidRPr="00087237">
        <w:rPr>
          <w:rFonts w:ascii="Book Antiqua" w:hAnsi="Book Antiqua"/>
        </w:rPr>
        <w:t>empowered</w:t>
      </w:r>
      <w:r w:rsidRPr="00087237">
        <w:rPr>
          <w:rFonts w:ascii="Book Antiqua" w:hAnsi="Book Antiqua"/>
        </w:rPr>
        <w:t xml:space="preserve"> nominee regarding the transaction </w:t>
      </w:r>
      <w:r w:rsidRPr="00FD31A2">
        <w:rPr>
          <w:rFonts w:ascii="Book Antiqua" w:hAnsi="Book Antiqua"/>
        </w:rPr>
        <w:t>threshold limit along with the utilised and un-utilised limit suitably</w:t>
      </w:r>
      <w:r w:rsidR="007C7067">
        <w:rPr>
          <w:rFonts w:ascii="Book Antiqua" w:hAnsi="Book Antiqua"/>
        </w:rPr>
        <w:t>,</w:t>
      </w:r>
      <w:r w:rsidRPr="00087237">
        <w:rPr>
          <w:rFonts w:ascii="Book Antiqua" w:hAnsi="Book Antiqua"/>
        </w:rPr>
        <w:t xml:space="preserve"> as and when transaction is processed.</w:t>
      </w:r>
      <w:r w:rsidR="008411D5" w:rsidRPr="00087237">
        <w:rPr>
          <w:rFonts w:ascii="Book Antiqua" w:hAnsi="Book Antiqua"/>
        </w:rPr>
        <w:t xml:space="preserve"> </w:t>
      </w:r>
      <w:r w:rsidR="006B3A05">
        <w:rPr>
          <w:rFonts w:ascii="Book Antiqua" w:hAnsi="Book Antiqua"/>
        </w:rPr>
        <w:t>After the expiry of a cooling off period of 48 hours p</w:t>
      </w:r>
      <w:r w:rsidR="002F1848" w:rsidRPr="00087237">
        <w:rPr>
          <w:rFonts w:ascii="Book Antiqua" w:hAnsi="Book Antiqua"/>
        </w:rPr>
        <w:t xml:space="preserve">ost updation of such incapacitation, </w:t>
      </w:r>
      <w:r w:rsidR="00DF74FD" w:rsidRPr="00087237">
        <w:rPr>
          <w:rFonts w:ascii="Book Antiqua" w:hAnsi="Book Antiqua"/>
        </w:rPr>
        <w:t xml:space="preserve">DP/RTA/AMC </w:t>
      </w:r>
      <w:r w:rsidR="002F1848" w:rsidRPr="00087237">
        <w:rPr>
          <w:rFonts w:ascii="Book Antiqua" w:hAnsi="Book Antiqua"/>
        </w:rPr>
        <w:t>shall permit the transactions in those account(s)</w:t>
      </w:r>
      <w:r w:rsidR="0082015E" w:rsidRPr="00087237">
        <w:rPr>
          <w:rFonts w:ascii="Book Antiqua" w:hAnsi="Book Antiqua"/>
        </w:rPr>
        <w:t xml:space="preserve"> – offline and online mode</w:t>
      </w:r>
      <w:r w:rsidR="002F1848" w:rsidRPr="00087237">
        <w:rPr>
          <w:rFonts w:ascii="Book Antiqua" w:hAnsi="Book Antiqua"/>
        </w:rPr>
        <w:t xml:space="preserve">, if it is signed </w:t>
      </w:r>
      <w:r w:rsidR="001710AD" w:rsidRPr="00087237">
        <w:rPr>
          <w:rFonts w:ascii="Book Antiqua" w:hAnsi="Book Antiqua"/>
        </w:rPr>
        <w:t xml:space="preserve">or initiated </w:t>
      </w:r>
      <w:r w:rsidR="002F1848" w:rsidRPr="00087237">
        <w:rPr>
          <w:rFonts w:ascii="Book Antiqua" w:hAnsi="Book Antiqua"/>
        </w:rPr>
        <w:t xml:space="preserve">by the </w:t>
      </w:r>
      <w:r w:rsidR="00060DA2" w:rsidRPr="00087237">
        <w:rPr>
          <w:rFonts w:ascii="Book Antiqua" w:hAnsi="Book Antiqua"/>
        </w:rPr>
        <w:t xml:space="preserve">Empowered </w:t>
      </w:r>
      <w:r w:rsidR="002F1848" w:rsidRPr="00087237">
        <w:rPr>
          <w:rFonts w:ascii="Book Antiqua" w:hAnsi="Book Antiqua"/>
        </w:rPr>
        <w:t>nominee, subject to limit specified</w:t>
      </w:r>
      <w:r w:rsidR="006170A6" w:rsidRPr="00087237">
        <w:rPr>
          <w:rFonts w:ascii="Book Antiqua" w:hAnsi="Book Antiqua"/>
        </w:rPr>
        <w:t xml:space="preserve"> by the investor</w:t>
      </w:r>
      <w:r w:rsidR="0016394E" w:rsidRPr="00087237">
        <w:rPr>
          <w:rFonts w:ascii="Book Antiqua" w:hAnsi="Book Antiqua"/>
        </w:rPr>
        <w:t xml:space="preserve"> in amount or percentage</w:t>
      </w:r>
      <w:r w:rsidR="00164644" w:rsidRPr="00087237">
        <w:rPr>
          <w:rFonts w:ascii="Book Antiqua" w:hAnsi="Book Antiqua"/>
        </w:rPr>
        <w:t>*</w:t>
      </w:r>
      <w:r w:rsidR="003B7031" w:rsidRPr="00087237">
        <w:rPr>
          <w:rFonts w:ascii="Book Antiqua" w:hAnsi="Book Antiqua"/>
        </w:rPr>
        <w:t xml:space="preserve"> </w:t>
      </w:r>
      <w:r w:rsidR="006F2E26" w:rsidRPr="00087237">
        <w:rPr>
          <w:rFonts w:ascii="Book Antiqua" w:hAnsi="Book Antiqua"/>
        </w:rPr>
        <w:t>o</w:t>
      </w:r>
      <w:r w:rsidR="002046CB" w:rsidRPr="00087237">
        <w:rPr>
          <w:rFonts w:ascii="Book Antiqua" w:hAnsi="Book Antiqua"/>
        </w:rPr>
        <w:t>n the date of updation of incapacitation</w:t>
      </w:r>
      <w:r w:rsidR="008A1A4F" w:rsidRPr="00087237">
        <w:rPr>
          <w:rFonts w:ascii="Book Antiqua" w:hAnsi="Book Antiqua"/>
        </w:rPr>
        <w:t xml:space="preserve"> status</w:t>
      </w:r>
      <w:r w:rsidR="002046CB" w:rsidRPr="00087237">
        <w:rPr>
          <w:rFonts w:ascii="Book Antiqua" w:hAnsi="Book Antiqua"/>
        </w:rPr>
        <w:t xml:space="preserve"> in depository</w:t>
      </w:r>
      <w:r w:rsidR="00F369B3" w:rsidRPr="00087237">
        <w:rPr>
          <w:rFonts w:ascii="Book Antiqua" w:hAnsi="Book Antiqua"/>
        </w:rPr>
        <w:t>/</w:t>
      </w:r>
      <w:r w:rsidR="00EB2777" w:rsidRPr="00087237">
        <w:rPr>
          <w:rFonts w:ascii="Book Antiqua" w:hAnsi="Book Antiqua"/>
        </w:rPr>
        <w:t>AMC/</w:t>
      </w:r>
      <w:r w:rsidR="00F369B3" w:rsidRPr="00087237">
        <w:rPr>
          <w:rFonts w:ascii="Book Antiqua" w:hAnsi="Book Antiqua"/>
        </w:rPr>
        <w:t xml:space="preserve">RTA </w:t>
      </w:r>
      <w:r w:rsidR="002046CB" w:rsidRPr="00087237">
        <w:rPr>
          <w:rFonts w:ascii="Book Antiqua" w:hAnsi="Book Antiqua"/>
        </w:rPr>
        <w:t>systems</w:t>
      </w:r>
      <w:r w:rsidR="00F15EB7">
        <w:rPr>
          <w:rFonts w:ascii="Book Antiqua" w:hAnsi="Book Antiqua"/>
        </w:rPr>
        <w:t xml:space="preserve">. Further, </w:t>
      </w:r>
      <w:r w:rsidR="00F15EB7" w:rsidRPr="00087237">
        <w:rPr>
          <w:rFonts w:ascii="Book Antiqua" w:hAnsi="Book Antiqua"/>
        </w:rPr>
        <w:t>on the date of updation of incapacitation status in depository/AMC/RTA systems</w:t>
      </w:r>
      <w:r w:rsidR="002046CB" w:rsidRPr="00087237">
        <w:rPr>
          <w:rFonts w:ascii="Book Antiqua" w:hAnsi="Book Antiqua"/>
        </w:rPr>
        <w:t xml:space="preserve">, the </w:t>
      </w:r>
      <w:r w:rsidR="003B7031" w:rsidRPr="00087237">
        <w:rPr>
          <w:rFonts w:ascii="Book Antiqua" w:hAnsi="Book Antiqua"/>
        </w:rPr>
        <w:t xml:space="preserve">percentage </w:t>
      </w:r>
      <w:r w:rsidR="00253827" w:rsidRPr="00087237">
        <w:rPr>
          <w:rFonts w:ascii="Book Antiqua" w:hAnsi="Book Antiqua"/>
        </w:rPr>
        <w:t xml:space="preserve">limit </w:t>
      </w:r>
      <w:r w:rsidR="002046CB" w:rsidRPr="00087237">
        <w:rPr>
          <w:rFonts w:ascii="Book Antiqua" w:hAnsi="Book Antiqua"/>
        </w:rPr>
        <w:t xml:space="preserve">of the holding </w:t>
      </w:r>
      <w:r w:rsidR="003B7031" w:rsidRPr="00087237">
        <w:rPr>
          <w:rFonts w:ascii="Book Antiqua" w:hAnsi="Book Antiqua"/>
        </w:rPr>
        <w:t xml:space="preserve">would be converted to the absolute </w:t>
      </w:r>
      <w:r w:rsidR="00253827" w:rsidRPr="00087237">
        <w:rPr>
          <w:rFonts w:ascii="Book Antiqua" w:hAnsi="Book Antiqua"/>
        </w:rPr>
        <w:t xml:space="preserve">limit </w:t>
      </w:r>
      <w:r w:rsidR="003B7031" w:rsidRPr="00087237">
        <w:rPr>
          <w:rFonts w:ascii="Book Antiqua" w:hAnsi="Book Antiqua"/>
        </w:rPr>
        <w:t>value</w:t>
      </w:r>
      <w:r w:rsidR="00F369B3" w:rsidRPr="00087237">
        <w:rPr>
          <w:rFonts w:ascii="Book Antiqua" w:hAnsi="Book Antiqua"/>
        </w:rPr>
        <w:t xml:space="preserve"> based on last available </w:t>
      </w:r>
      <w:r w:rsidR="007B3F8C" w:rsidRPr="00087237">
        <w:rPr>
          <w:rFonts w:ascii="Book Antiqua" w:hAnsi="Book Antiqua"/>
        </w:rPr>
        <w:t>price/</w:t>
      </w:r>
      <w:r w:rsidR="00F369B3" w:rsidRPr="00087237">
        <w:rPr>
          <w:rFonts w:ascii="Book Antiqua" w:hAnsi="Book Antiqua"/>
        </w:rPr>
        <w:t>NAV</w:t>
      </w:r>
      <w:r w:rsidR="003B7031" w:rsidRPr="00087237">
        <w:rPr>
          <w:rFonts w:ascii="Book Antiqua" w:hAnsi="Book Antiqua"/>
        </w:rPr>
        <w:t>.</w:t>
      </w:r>
      <w:r w:rsidR="00F369B3" w:rsidRPr="00087237">
        <w:rPr>
          <w:rFonts w:ascii="Book Antiqua" w:hAnsi="Book Antiqua"/>
        </w:rPr>
        <w:t xml:space="preserve"> This will remain static </w:t>
      </w:r>
      <w:r w:rsidR="006B4472" w:rsidRPr="00087237">
        <w:rPr>
          <w:rFonts w:ascii="Book Antiqua" w:hAnsi="Book Antiqua"/>
        </w:rPr>
        <w:t xml:space="preserve">throughout incapacitation period </w:t>
      </w:r>
      <w:r w:rsidR="00F369B3" w:rsidRPr="00087237">
        <w:rPr>
          <w:rFonts w:ascii="Book Antiqua" w:hAnsi="Book Antiqua"/>
        </w:rPr>
        <w:t xml:space="preserve">and will not be undergoing any change owing to market movement or </w:t>
      </w:r>
      <w:r w:rsidR="00F369B3" w:rsidRPr="00087237">
        <w:rPr>
          <w:rFonts w:ascii="Book Antiqua" w:hAnsi="Book Antiqua"/>
        </w:rPr>
        <w:lastRenderedPageBreak/>
        <w:t xml:space="preserve">subsequent investments.  </w:t>
      </w:r>
      <w:r w:rsidR="003638E3" w:rsidRPr="00087237">
        <w:rPr>
          <w:rFonts w:ascii="Book Antiqua" w:hAnsi="Book Antiqua"/>
        </w:rPr>
        <w:t xml:space="preserve">In case of mutual funds, </w:t>
      </w:r>
      <w:r w:rsidR="00F369B3" w:rsidRPr="00087237">
        <w:rPr>
          <w:rFonts w:ascii="Book Antiqua" w:hAnsi="Book Antiqua"/>
        </w:rPr>
        <w:t>Percentage / value limit will be for the PAN</w:t>
      </w:r>
      <w:r w:rsidR="004B7241">
        <w:rPr>
          <w:rFonts w:ascii="Book Antiqua" w:hAnsi="Book Antiqua"/>
        </w:rPr>
        <w:t>,</w:t>
      </w:r>
      <w:r w:rsidR="00F369B3" w:rsidRPr="00087237">
        <w:rPr>
          <w:rFonts w:ascii="Book Antiqua" w:hAnsi="Book Antiqua"/>
        </w:rPr>
        <w:t xml:space="preserve"> encompassing all folios under the PAN</w:t>
      </w:r>
      <w:r w:rsidR="004B7241">
        <w:rPr>
          <w:rFonts w:ascii="Book Antiqua" w:hAnsi="Book Antiqua"/>
        </w:rPr>
        <w:t>,</w:t>
      </w:r>
      <w:r w:rsidR="00F369B3" w:rsidRPr="00087237">
        <w:rPr>
          <w:rFonts w:ascii="Book Antiqua" w:hAnsi="Book Antiqua"/>
        </w:rPr>
        <w:t xml:space="preserve"> </w:t>
      </w:r>
      <w:r w:rsidR="002B7878" w:rsidRPr="00087237">
        <w:rPr>
          <w:rFonts w:ascii="Book Antiqua" w:hAnsi="Book Antiqua"/>
        </w:rPr>
        <w:t xml:space="preserve">where incapacitated </w:t>
      </w:r>
      <w:r w:rsidR="00F369B3" w:rsidRPr="00087237">
        <w:rPr>
          <w:rFonts w:ascii="Book Antiqua" w:hAnsi="Book Antiqua"/>
        </w:rPr>
        <w:t xml:space="preserve">investor </w:t>
      </w:r>
      <w:r w:rsidR="004B7241">
        <w:rPr>
          <w:rFonts w:ascii="Book Antiqua" w:hAnsi="Book Antiqua"/>
        </w:rPr>
        <w:t>is the</w:t>
      </w:r>
      <w:r w:rsidR="004B7241" w:rsidRPr="00087237">
        <w:rPr>
          <w:rFonts w:ascii="Book Antiqua" w:hAnsi="Book Antiqua"/>
        </w:rPr>
        <w:t xml:space="preserve"> </w:t>
      </w:r>
      <w:r w:rsidR="00F369B3" w:rsidRPr="00087237">
        <w:rPr>
          <w:rFonts w:ascii="Book Antiqua" w:hAnsi="Book Antiqua"/>
        </w:rPr>
        <w:t xml:space="preserve">first </w:t>
      </w:r>
      <w:r w:rsidR="002B7878" w:rsidRPr="00087237">
        <w:rPr>
          <w:rFonts w:ascii="Book Antiqua" w:hAnsi="Book Antiqua"/>
        </w:rPr>
        <w:t>holder</w:t>
      </w:r>
      <w:r w:rsidR="00105598" w:rsidRPr="00087237">
        <w:rPr>
          <w:rFonts w:ascii="Book Antiqua" w:hAnsi="Book Antiqua"/>
        </w:rPr>
        <w:t xml:space="preserve"> and covering all transactions made by the Empowered Nominee during incapacitation</w:t>
      </w:r>
      <w:r w:rsidR="002B7878" w:rsidRPr="00087237">
        <w:rPr>
          <w:rFonts w:ascii="Book Antiqua" w:hAnsi="Book Antiqua"/>
        </w:rPr>
        <w:t>.</w:t>
      </w:r>
    </w:p>
    <w:p w14:paraId="5F629B7F" w14:textId="49B9B2CD" w:rsidR="004E3040" w:rsidRPr="00087237" w:rsidRDefault="004E3040"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If any partial transaction limits are available, transactions should be settled with the available transaction limits.</w:t>
      </w:r>
    </w:p>
    <w:p w14:paraId="136B477D" w14:textId="6A4E1CFA" w:rsidR="004E3040" w:rsidRPr="00087237" w:rsidRDefault="005E3A4A"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If at the time of settlement of transactions e.g. traded on exchange at “X” value and at the time of settlement</w:t>
      </w:r>
      <w:r w:rsidR="00190FB1">
        <w:rPr>
          <w:rFonts w:ascii="Book Antiqua" w:hAnsi="Book Antiqua"/>
        </w:rPr>
        <w:t>,</w:t>
      </w:r>
      <w:r w:rsidRPr="00087237">
        <w:rPr>
          <w:rFonts w:ascii="Book Antiqua" w:hAnsi="Book Antiqua"/>
        </w:rPr>
        <w:t xml:space="preserve"> value is “X +/- 5 %” of the available limits in depository systems, such transactions up to + / - 5 % value would be allowed for settlements to avoid any failure of transactions / loss to the incapacitated investors.</w:t>
      </w:r>
    </w:p>
    <w:p w14:paraId="72451820" w14:textId="77777777" w:rsidR="000A206E" w:rsidRPr="00087237" w:rsidRDefault="000A206E"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In case of demat account, the transaction limits will be applicable for all market transfer instructions initiated through physical / POA / DDPI / online.</w:t>
      </w:r>
    </w:p>
    <w:p w14:paraId="2E903DA5" w14:textId="3A4DB03A" w:rsidR="008A1A4F" w:rsidRPr="00087237" w:rsidRDefault="008A1A4F"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In case of mutual fund transactions, redemption / switch-out shall be allowed subject to 95% of the transaction limit only at the time of acceptance</w:t>
      </w:r>
      <w:r w:rsidR="00C83DFC">
        <w:rPr>
          <w:rFonts w:ascii="Book Antiqua" w:hAnsi="Book Antiqua"/>
        </w:rPr>
        <w:t>,</w:t>
      </w:r>
      <w:r w:rsidRPr="00087237">
        <w:rPr>
          <w:rFonts w:ascii="Book Antiqua" w:hAnsi="Book Antiqua"/>
        </w:rPr>
        <w:t xml:space="preserve"> as NAV for the day may go up or down.</w:t>
      </w:r>
    </w:p>
    <w:p w14:paraId="0EE4CDB3" w14:textId="2B36AD85" w:rsidR="005E3A4A" w:rsidRPr="00087237" w:rsidRDefault="005E3A4A"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 xml:space="preserve">Any </w:t>
      </w:r>
      <w:r w:rsidR="000324B0" w:rsidRPr="00087237">
        <w:rPr>
          <w:rFonts w:ascii="Book Antiqua" w:hAnsi="Book Antiqua"/>
        </w:rPr>
        <w:t xml:space="preserve">credit transaction such as </w:t>
      </w:r>
      <w:r w:rsidRPr="00087237">
        <w:rPr>
          <w:rFonts w:ascii="Book Antiqua" w:hAnsi="Book Antiqua"/>
        </w:rPr>
        <w:t>fresh purchase</w:t>
      </w:r>
      <w:r w:rsidR="000324B0" w:rsidRPr="00087237">
        <w:rPr>
          <w:rFonts w:ascii="Book Antiqua" w:hAnsi="Book Antiqua"/>
        </w:rPr>
        <w:t>/SIP/IDCW reinvestment</w:t>
      </w:r>
      <w:r w:rsidRPr="00087237">
        <w:rPr>
          <w:rFonts w:ascii="Book Antiqua" w:hAnsi="Book Antiqua"/>
        </w:rPr>
        <w:t xml:space="preserve"> </w:t>
      </w:r>
      <w:r w:rsidR="000324B0" w:rsidRPr="00087237">
        <w:rPr>
          <w:rFonts w:ascii="Book Antiqua" w:hAnsi="Book Antiqua"/>
        </w:rPr>
        <w:t>etc</w:t>
      </w:r>
      <w:r w:rsidR="00C70A90">
        <w:rPr>
          <w:rFonts w:ascii="Book Antiqua" w:hAnsi="Book Antiqua"/>
        </w:rPr>
        <w:t>.</w:t>
      </w:r>
      <w:r w:rsidR="000324B0" w:rsidRPr="00087237">
        <w:rPr>
          <w:rFonts w:ascii="Book Antiqua" w:hAnsi="Book Antiqua"/>
        </w:rPr>
        <w:t xml:space="preserve">, </w:t>
      </w:r>
      <w:r w:rsidRPr="00087237">
        <w:rPr>
          <w:rFonts w:ascii="Book Antiqua" w:hAnsi="Book Antiqua"/>
        </w:rPr>
        <w:t>will be allowed during the incapacitation period</w:t>
      </w:r>
      <w:r w:rsidR="000324B0" w:rsidRPr="00087237">
        <w:rPr>
          <w:rFonts w:ascii="Book Antiqua" w:hAnsi="Book Antiqua"/>
        </w:rPr>
        <w:t>, subject to existing regulations such as third party etc.</w:t>
      </w:r>
      <w:r w:rsidRPr="00087237">
        <w:rPr>
          <w:rFonts w:ascii="Book Antiqua" w:hAnsi="Book Antiqua"/>
        </w:rPr>
        <w:t xml:space="preserve"> However, fresh </w:t>
      </w:r>
      <w:r w:rsidR="00FC11D1" w:rsidRPr="00087237">
        <w:rPr>
          <w:rFonts w:ascii="Book Antiqua" w:hAnsi="Book Antiqua"/>
        </w:rPr>
        <w:t>pledge creation</w:t>
      </w:r>
      <w:r w:rsidR="00270D8B" w:rsidRPr="00087237">
        <w:rPr>
          <w:rFonts w:ascii="Book Antiqua" w:hAnsi="Book Antiqua"/>
        </w:rPr>
        <w:t xml:space="preserve"> </w:t>
      </w:r>
      <w:r w:rsidR="000A206E" w:rsidRPr="00087237">
        <w:rPr>
          <w:rFonts w:ascii="Book Antiqua" w:hAnsi="Book Antiqua"/>
        </w:rPr>
        <w:t>(</w:t>
      </w:r>
      <w:r w:rsidR="00270D8B" w:rsidRPr="00087237">
        <w:rPr>
          <w:rFonts w:ascii="Book Antiqua" w:hAnsi="Book Antiqua"/>
        </w:rPr>
        <w:t>i</w:t>
      </w:r>
      <w:r w:rsidR="000A206E" w:rsidRPr="00087237">
        <w:rPr>
          <w:rFonts w:ascii="Book Antiqua" w:hAnsi="Book Antiqua"/>
        </w:rPr>
        <w:t>ncludes the margin pledge)</w:t>
      </w:r>
      <w:r w:rsidRPr="00087237">
        <w:rPr>
          <w:rFonts w:ascii="Book Antiqua" w:hAnsi="Book Antiqua"/>
        </w:rPr>
        <w:t xml:space="preserve"> would not be allowed.</w:t>
      </w:r>
    </w:p>
    <w:p w14:paraId="1D5D8590" w14:textId="42754A62" w:rsidR="00E44A9B" w:rsidRPr="00087237" w:rsidRDefault="00E44A9B"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In case of investments in Mutual Funds, funds should be received from the investor</w:t>
      </w:r>
      <w:r w:rsidR="00C70A90">
        <w:rPr>
          <w:rFonts w:ascii="Book Antiqua" w:hAnsi="Book Antiqua"/>
        </w:rPr>
        <w:t>’s</w:t>
      </w:r>
      <w:r w:rsidRPr="00087237">
        <w:rPr>
          <w:rFonts w:ascii="Book Antiqua" w:hAnsi="Book Antiqua"/>
        </w:rPr>
        <w:t xml:space="preserve"> bank account and not from </w:t>
      </w:r>
      <w:r w:rsidR="003638E3" w:rsidRPr="00087237">
        <w:rPr>
          <w:rFonts w:ascii="Book Antiqua" w:hAnsi="Book Antiqua"/>
        </w:rPr>
        <w:t xml:space="preserve">empowered </w:t>
      </w:r>
      <w:r w:rsidRPr="00087237">
        <w:rPr>
          <w:rFonts w:ascii="Book Antiqua" w:hAnsi="Book Antiqua"/>
        </w:rPr>
        <w:t>nominee</w:t>
      </w:r>
      <w:r w:rsidR="00C70A90">
        <w:rPr>
          <w:rFonts w:ascii="Book Antiqua" w:hAnsi="Book Antiqua"/>
        </w:rPr>
        <w:t>’s</w:t>
      </w:r>
      <w:r w:rsidRPr="00087237">
        <w:rPr>
          <w:rFonts w:ascii="Book Antiqua" w:hAnsi="Book Antiqua"/>
        </w:rPr>
        <w:t xml:space="preserve"> bank account and MF/RTA/CC is able to validate the same independently at their end.</w:t>
      </w:r>
    </w:p>
    <w:p w14:paraId="7912E6CF" w14:textId="39832709" w:rsidR="00724232" w:rsidRPr="00087237" w:rsidRDefault="00724232"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 xml:space="preserve">Any encashment by such </w:t>
      </w:r>
      <w:r w:rsidR="00060DA2" w:rsidRPr="00087237">
        <w:rPr>
          <w:rFonts w:ascii="Book Antiqua" w:hAnsi="Book Antiqua"/>
        </w:rPr>
        <w:t xml:space="preserve">Empowered </w:t>
      </w:r>
      <w:r w:rsidR="00C70A90" w:rsidRPr="00087237">
        <w:rPr>
          <w:rFonts w:ascii="Book Antiqua" w:hAnsi="Book Antiqua"/>
        </w:rPr>
        <w:t xml:space="preserve">Nominee </w:t>
      </w:r>
      <w:r w:rsidRPr="00087237">
        <w:rPr>
          <w:rFonts w:ascii="Book Antiqua" w:hAnsi="Book Antiqua"/>
        </w:rPr>
        <w:t xml:space="preserve">shall be credited only to the bank account linked to the account / folio of the </w:t>
      </w:r>
      <w:r w:rsidR="002046CB" w:rsidRPr="00087237">
        <w:rPr>
          <w:rFonts w:ascii="Book Antiqua" w:hAnsi="Book Antiqua"/>
        </w:rPr>
        <w:t xml:space="preserve">incapacitated </w:t>
      </w:r>
      <w:r w:rsidRPr="00087237">
        <w:rPr>
          <w:rFonts w:ascii="Book Antiqua" w:hAnsi="Book Antiqua"/>
        </w:rPr>
        <w:t>investor.</w:t>
      </w:r>
    </w:p>
    <w:p w14:paraId="7B4B18CA" w14:textId="3E2387EE" w:rsidR="00724232" w:rsidRPr="00087237" w:rsidRDefault="002046CB"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 xml:space="preserve">DP / RTA/ AMC </w:t>
      </w:r>
      <w:r w:rsidR="004863BD" w:rsidRPr="00087237">
        <w:rPr>
          <w:rFonts w:ascii="Book Antiqua" w:hAnsi="Book Antiqua"/>
        </w:rPr>
        <w:t>s</w:t>
      </w:r>
      <w:r w:rsidR="00724232" w:rsidRPr="00087237">
        <w:rPr>
          <w:rFonts w:ascii="Book Antiqua" w:hAnsi="Book Antiqua"/>
        </w:rPr>
        <w:t xml:space="preserve">hall not allow any service request, including change in bank account, email address, mobile number etc. by such </w:t>
      </w:r>
      <w:r w:rsidR="00060DA2" w:rsidRPr="00087237">
        <w:rPr>
          <w:rFonts w:ascii="Book Antiqua" w:hAnsi="Book Antiqua"/>
        </w:rPr>
        <w:t xml:space="preserve">Empowered </w:t>
      </w:r>
      <w:r w:rsidR="00724232" w:rsidRPr="00087237">
        <w:rPr>
          <w:rFonts w:ascii="Book Antiqua" w:hAnsi="Book Antiqua"/>
        </w:rPr>
        <w:t xml:space="preserve">nominee. </w:t>
      </w:r>
    </w:p>
    <w:p w14:paraId="3C724F7E" w14:textId="4034C1DD" w:rsidR="000324B0" w:rsidRDefault="00530C3F" w:rsidP="003802EF">
      <w:pPr>
        <w:pStyle w:val="ListParagraph"/>
        <w:numPr>
          <w:ilvl w:val="0"/>
          <w:numId w:val="18"/>
        </w:numPr>
        <w:spacing w:beforeLines="100" w:before="240" w:afterLines="100" w:after="240" w:line="240" w:lineRule="auto"/>
        <w:jc w:val="both"/>
        <w:rPr>
          <w:rFonts w:ascii="Book Antiqua" w:hAnsi="Book Antiqua"/>
        </w:rPr>
      </w:pPr>
      <w:r w:rsidRPr="00530C3F">
        <w:rPr>
          <w:rFonts w:ascii="Arial" w:hAnsi="Arial" w:cs="Arial"/>
          <w:i/>
          <w:iCs/>
        </w:rPr>
        <w:t xml:space="preserve"> </w:t>
      </w:r>
      <w:r w:rsidRPr="00394B7E">
        <w:rPr>
          <w:rFonts w:ascii="Book Antiqua" w:hAnsi="Book Antiqua"/>
        </w:rPr>
        <w:t xml:space="preserve">Initially, </w:t>
      </w:r>
      <w:r w:rsidR="006915C3">
        <w:rPr>
          <w:rFonts w:ascii="Book Antiqua" w:hAnsi="Book Antiqua"/>
        </w:rPr>
        <w:t>after the expiry of a cooling</w:t>
      </w:r>
      <w:r w:rsidR="00BB5021">
        <w:rPr>
          <w:rFonts w:ascii="Book Antiqua" w:hAnsi="Book Antiqua"/>
        </w:rPr>
        <w:t>-</w:t>
      </w:r>
      <w:r w:rsidR="006915C3">
        <w:rPr>
          <w:rFonts w:ascii="Book Antiqua" w:hAnsi="Book Antiqua"/>
        </w:rPr>
        <w:t xml:space="preserve">off period of 48 hours post updation of incapacitation, </w:t>
      </w:r>
      <w:r w:rsidRPr="00394B7E">
        <w:rPr>
          <w:rFonts w:ascii="Book Antiqua" w:hAnsi="Book Antiqua"/>
        </w:rPr>
        <w:t xml:space="preserve">the DP / RTA / AMC shall allow empowered nominee to carry out online transactions on behalf of the incapacitated investor, using the investor’s login credentials (i.e. using registered email ID and mobile number of incapacitated investor), subject to the transaction limit specified by the investor. Going forward, the DP / RTA / AMC shall put in place necessary system changes to allow empowered nominee to operate the account / folio of incapacitated investor using his / her own login credentials (i.e. using registered email ID and mobile number of empowered nominee), </w:t>
      </w:r>
      <w:r w:rsidR="00927826">
        <w:rPr>
          <w:rFonts w:ascii="Book Antiqua" w:hAnsi="Book Antiqua"/>
        </w:rPr>
        <w:t xml:space="preserve">after completing KYC process of such nominee, </w:t>
      </w:r>
      <w:r w:rsidRPr="00394B7E">
        <w:rPr>
          <w:rFonts w:ascii="Book Antiqua" w:hAnsi="Book Antiqua"/>
        </w:rPr>
        <w:t xml:space="preserve">subject to the limit specified by the investor. </w:t>
      </w:r>
      <w:r w:rsidR="001D5FFE" w:rsidRPr="003769D5">
        <w:rPr>
          <w:rFonts w:ascii="Book Antiqua" w:hAnsi="Book Antiqua"/>
        </w:rPr>
        <w:t>This facility shall be revoked once the investor recovers from incapacitation.</w:t>
      </w:r>
    </w:p>
    <w:p w14:paraId="764B2154" w14:textId="50D82440" w:rsidR="00927826" w:rsidRPr="00087237" w:rsidRDefault="00927826" w:rsidP="003802EF">
      <w:pPr>
        <w:pStyle w:val="ListParagraph"/>
        <w:numPr>
          <w:ilvl w:val="0"/>
          <w:numId w:val="18"/>
        </w:numPr>
        <w:spacing w:beforeLines="100" w:before="240" w:afterLines="100" w:after="240" w:line="240" w:lineRule="auto"/>
        <w:jc w:val="both"/>
        <w:rPr>
          <w:rFonts w:ascii="Book Antiqua" w:hAnsi="Book Antiqua"/>
        </w:rPr>
      </w:pPr>
      <w:r w:rsidRPr="003769D5">
        <w:rPr>
          <w:rFonts w:ascii="Book Antiqua" w:hAnsi="Book Antiqua"/>
        </w:rPr>
        <w:t xml:space="preserve">The </w:t>
      </w:r>
      <w:r>
        <w:rPr>
          <w:rFonts w:ascii="Book Antiqua" w:hAnsi="Book Antiqua"/>
        </w:rPr>
        <w:t xml:space="preserve">requisite </w:t>
      </w:r>
      <w:r w:rsidRPr="003769D5">
        <w:rPr>
          <w:rFonts w:ascii="Book Antiqua" w:hAnsi="Book Antiqua"/>
        </w:rPr>
        <w:t xml:space="preserve">system changes </w:t>
      </w:r>
      <w:r>
        <w:rPr>
          <w:rFonts w:ascii="Book Antiqua" w:hAnsi="Book Antiqua"/>
        </w:rPr>
        <w:t>allowing empowered nominee to operate the account / folio of incapacitated investor using own login credentials shall</w:t>
      </w:r>
      <w:r w:rsidRPr="003769D5">
        <w:rPr>
          <w:rFonts w:ascii="Book Antiqua" w:hAnsi="Book Antiqua"/>
        </w:rPr>
        <w:t xml:space="preserve"> be put in place by the DPs and AMCs / their RTAs together after deliberation and </w:t>
      </w:r>
      <w:r w:rsidR="00027527">
        <w:rPr>
          <w:rFonts w:ascii="Book Antiqua" w:hAnsi="Book Antiqua"/>
        </w:rPr>
        <w:t>go live</w:t>
      </w:r>
      <w:r w:rsidRPr="003769D5">
        <w:rPr>
          <w:rFonts w:ascii="Book Antiqua" w:hAnsi="Book Antiqua"/>
        </w:rPr>
        <w:t xml:space="preserve"> at the same time, in order to have uniformity across demat account</w:t>
      </w:r>
      <w:r w:rsidR="00027527">
        <w:rPr>
          <w:rFonts w:ascii="Book Antiqua" w:hAnsi="Book Antiqua"/>
        </w:rPr>
        <w:t>s</w:t>
      </w:r>
      <w:r w:rsidRPr="003769D5">
        <w:rPr>
          <w:rFonts w:ascii="Book Antiqua" w:hAnsi="Book Antiqua"/>
        </w:rPr>
        <w:t xml:space="preserve"> and MF folios.</w:t>
      </w:r>
    </w:p>
    <w:p w14:paraId="5E49EB3C" w14:textId="1E141CA3" w:rsidR="00642D58" w:rsidRPr="00087237" w:rsidRDefault="00642D58" w:rsidP="003802EF">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lastRenderedPageBreak/>
        <w:t>IDCW</w:t>
      </w:r>
      <w:r w:rsidR="000324B0" w:rsidRPr="00087237">
        <w:rPr>
          <w:rFonts w:ascii="Book Antiqua" w:hAnsi="Book Antiqua"/>
        </w:rPr>
        <w:t xml:space="preserve"> payout</w:t>
      </w:r>
      <w:r w:rsidRPr="00087237">
        <w:rPr>
          <w:rFonts w:ascii="Book Antiqua" w:hAnsi="Book Antiqua"/>
        </w:rPr>
        <w:t>/</w:t>
      </w:r>
      <w:r w:rsidR="00897098" w:rsidRPr="00087237">
        <w:rPr>
          <w:rFonts w:ascii="Book Antiqua" w:hAnsi="Book Antiqua"/>
        </w:rPr>
        <w:t xml:space="preserve">Cash </w:t>
      </w:r>
      <w:r w:rsidRPr="00087237">
        <w:rPr>
          <w:rFonts w:ascii="Book Antiqua" w:hAnsi="Book Antiqua"/>
        </w:rPr>
        <w:t>Corporate Action process can be allowed and paid to the investor’s bank account only.</w:t>
      </w:r>
    </w:p>
    <w:p w14:paraId="02A31D02" w14:textId="25BA1E1D" w:rsidR="00B54EDD" w:rsidRPr="00087237" w:rsidRDefault="00B54EDD" w:rsidP="0095266D">
      <w:pPr>
        <w:pStyle w:val="ListParagraph"/>
        <w:numPr>
          <w:ilvl w:val="0"/>
          <w:numId w:val="18"/>
        </w:numPr>
        <w:spacing w:beforeLines="100" w:before="240" w:afterLines="100" w:after="240" w:line="240" w:lineRule="auto"/>
        <w:jc w:val="both"/>
        <w:rPr>
          <w:rFonts w:ascii="Book Antiqua" w:hAnsi="Book Antiqua"/>
        </w:rPr>
      </w:pPr>
      <w:r w:rsidRPr="00087237">
        <w:rPr>
          <w:rFonts w:ascii="Book Antiqua" w:hAnsi="Book Antiqua"/>
        </w:rPr>
        <w:t xml:space="preserve">Procedure as specified above in Para 3 </w:t>
      </w:r>
      <w:r w:rsidR="00C70A90">
        <w:rPr>
          <w:rFonts w:ascii="Book Antiqua" w:hAnsi="Book Antiqua"/>
        </w:rPr>
        <w:t>shall</w:t>
      </w:r>
      <w:r w:rsidR="00C70A90" w:rsidRPr="00087237">
        <w:rPr>
          <w:rFonts w:ascii="Book Antiqua" w:hAnsi="Book Antiqua"/>
        </w:rPr>
        <w:t xml:space="preserve"> </w:t>
      </w:r>
      <w:r w:rsidRPr="00087237">
        <w:rPr>
          <w:rFonts w:ascii="Book Antiqua" w:hAnsi="Book Antiqua"/>
        </w:rPr>
        <w:t>be followed in case the investor recovers from incapacitation</w:t>
      </w:r>
      <w:r w:rsidR="003638E3" w:rsidRPr="00087237">
        <w:rPr>
          <w:rFonts w:ascii="Book Antiqua" w:hAnsi="Book Antiqua"/>
        </w:rPr>
        <w:t xml:space="preserve"> and the incapacitation flag</w:t>
      </w:r>
      <w:r w:rsidR="00B75797">
        <w:rPr>
          <w:rFonts w:ascii="Book Antiqua" w:hAnsi="Book Antiqua"/>
        </w:rPr>
        <w:t xml:space="preserve"> / date</w:t>
      </w:r>
      <w:r w:rsidR="003638E3" w:rsidRPr="00087237">
        <w:rPr>
          <w:rFonts w:ascii="Book Antiqua" w:hAnsi="Book Antiqua"/>
        </w:rPr>
        <w:t xml:space="preserve"> in the demat account/</w:t>
      </w:r>
      <w:r w:rsidR="00270D8B" w:rsidRPr="00087237">
        <w:rPr>
          <w:rFonts w:ascii="Book Antiqua" w:hAnsi="Book Antiqua"/>
        </w:rPr>
        <w:t>folio</w:t>
      </w:r>
      <w:r w:rsidR="00C70A90">
        <w:rPr>
          <w:rFonts w:ascii="Book Antiqua" w:hAnsi="Book Antiqua"/>
        </w:rPr>
        <w:t xml:space="preserve"> shall be</w:t>
      </w:r>
      <w:r w:rsidR="00C70A90" w:rsidRPr="00C70A90">
        <w:rPr>
          <w:rFonts w:ascii="Book Antiqua" w:hAnsi="Book Antiqua"/>
        </w:rPr>
        <w:t xml:space="preserve"> </w:t>
      </w:r>
      <w:r w:rsidR="00C70A90" w:rsidRPr="00087237">
        <w:rPr>
          <w:rFonts w:ascii="Book Antiqua" w:hAnsi="Book Antiqua"/>
        </w:rPr>
        <w:t>remove</w:t>
      </w:r>
      <w:r w:rsidR="00C70A90">
        <w:rPr>
          <w:rFonts w:ascii="Book Antiqua" w:hAnsi="Book Antiqua"/>
        </w:rPr>
        <w:t>d</w:t>
      </w:r>
      <w:r w:rsidR="00270D8B" w:rsidRPr="00087237">
        <w:rPr>
          <w:rFonts w:ascii="Book Antiqua" w:hAnsi="Book Antiqua"/>
        </w:rPr>
        <w:t>,</w:t>
      </w:r>
      <w:r w:rsidR="003638E3" w:rsidRPr="00087237">
        <w:rPr>
          <w:rFonts w:ascii="Book Antiqua" w:hAnsi="Book Antiqua"/>
        </w:rPr>
        <w:t xml:space="preserve"> and </w:t>
      </w:r>
      <w:r w:rsidRPr="00087237">
        <w:rPr>
          <w:rFonts w:ascii="Book Antiqua" w:hAnsi="Book Antiqua"/>
        </w:rPr>
        <w:t xml:space="preserve">the signature of the </w:t>
      </w:r>
      <w:r w:rsidR="003638E3" w:rsidRPr="00087237">
        <w:rPr>
          <w:rFonts w:ascii="Book Antiqua" w:hAnsi="Book Antiqua"/>
        </w:rPr>
        <w:t xml:space="preserve">empowered </w:t>
      </w:r>
      <w:r w:rsidRPr="00087237">
        <w:rPr>
          <w:rFonts w:ascii="Book Antiqua" w:hAnsi="Book Antiqua"/>
        </w:rPr>
        <w:t>nominee shall be removed from the depository/</w:t>
      </w:r>
      <w:r w:rsidR="00BB5021">
        <w:rPr>
          <w:rFonts w:ascii="Book Antiqua" w:hAnsi="Book Antiqua"/>
        </w:rPr>
        <w:t>AMC</w:t>
      </w:r>
      <w:r w:rsidRPr="00087237">
        <w:rPr>
          <w:rFonts w:ascii="Book Antiqua" w:hAnsi="Book Antiqua"/>
        </w:rPr>
        <w:t>/RTA system.</w:t>
      </w:r>
    </w:p>
    <w:p w14:paraId="422CC1CA" w14:textId="702201E5" w:rsidR="00BB5021" w:rsidRPr="00087237" w:rsidRDefault="00AF19E4" w:rsidP="005D78A5">
      <w:pPr>
        <w:pStyle w:val="ListParagraph"/>
        <w:spacing w:beforeLines="100" w:before="240" w:afterLines="100" w:after="240" w:line="240" w:lineRule="auto"/>
        <w:jc w:val="both"/>
        <w:rPr>
          <w:rFonts w:ascii="Book Antiqua" w:hAnsi="Book Antiqua"/>
        </w:rPr>
      </w:pPr>
      <w:r w:rsidRPr="00087237">
        <w:rPr>
          <w:rFonts w:ascii="Book Antiqua" w:hAnsi="Book Antiqua"/>
        </w:rPr>
        <w:t>Post removal of incapacitation flag</w:t>
      </w:r>
      <w:r w:rsidR="00B75797">
        <w:rPr>
          <w:rFonts w:ascii="Book Antiqua" w:hAnsi="Book Antiqua"/>
        </w:rPr>
        <w:t xml:space="preserve"> / date</w:t>
      </w:r>
      <w:r w:rsidRPr="00087237">
        <w:rPr>
          <w:rFonts w:ascii="Book Antiqua" w:hAnsi="Book Antiqua"/>
        </w:rPr>
        <w:t>, i</w:t>
      </w:r>
      <w:r w:rsidR="00037E15" w:rsidRPr="00087237">
        <w:rPr>
          <w:rFonts w:ascii="Book Antiqua" w:hAnsi="Book Antiqua"/>
        </w:rPr>
        <w:t xml:space="preserve">f any change (non-financial transactions including nominee registration, change of </w:t>
      </w:r>
      <w:r w:rsidR="004E57E6">
        <w:rPr>
          <w:rFonts w:ascii="Book Antiqua" w:hAnsi="Book Antiqua"/>
        </w:rPr>
        <w:t>empowered</w:t>
      </w:r>
      <w:r w:rsidR="004E57E6" w:rsidRPr="00087237">
        <w:rPr>
          <w:rFonts w:ascii="Book Antiqua" w:hAnsi="Book Antiqua"/>
        </w:rPr>
        <w:t xml:space="preserve"> </w:t>
      </w:r>
      <w:r w:rsidR="00037E15" w:rsidRPr="00087237">
        <w:rPr>
          <w:rFonts w:ascii="Book Antiqua" w:hAnsi="Book Antiqua"/>
        </w:rPr>
        <w:t>nominee to transact on investor</w:t>
      </w:r>
      <w:r w:rsidR="00BB5021">
        <w:rPr>
          <w:rFonts w:ascii="Book Antiqua" w:hAnsi="Book Antiqua"/>
        </w:rPr>
        <w:t>’s</w:t>
      </w:r>
      <w:r w:rsidR="00037E15" w:rsidRPr="00087237">
        <w:rPr>
          <w:rFonts w:ascii="Book Antiqua" w:hAnsi="Book Antiqua"/>
        </w:rPr>
        <w:t xml:space="preserve"> behalf, etc.) is initiated by the investor after recording such incapacitation, then appropriate due diligence has to be made before allowi</w:t>
      </w:r>
      <w:r w:rsidR="004B352B" w:rsidRPr="00087237">
        <w:rPr>
          <w:rFonts w:ascii="Book Antiqua" w:hAnsi="Book Antiqua"/>
        </w:rPr>
        <w:t>ng such updates/changes.</w:t>
      </w:r>
      <w:r w:rsidR="00572424">
        <w:rPr>
          <w:rFonts w:ascii="Book Antiqua" w:hAnsi="Book Antiqua"/>
        </w:rPr>
        <w:t xml:space="preserve"> </w:t>
      </w:r>
    </w:p>
    <w:p w14:paraId="7E5324F8" w14:textId="456D59C2" w:rsidR="00F636B9" w:rsidRDefault="00876BB7" w:rsidP="003802EF">
      <w:pPr>
        <w:spacing w:beforeLines="100" w:before="240" w:afterLines="100" w:after="240" w:line="240" w:lineRule="auto"/>
        <w:jc w:val="both"/>
        <w:rPr>
          <w:rFonts w:ascii="Book Antiqua" w:hAnsi="Book Antiqua"/>
        </w:rPr>
      </w:pPr>
      <w:r w:rsidRPr="00087237">
        <w:rPr>
          <w:rFonts w:ascii="Book Antiqua" w:hAnsi="Book Antiqua"/>
        </w:rPr>
        <w:t>Request format for Incapacitation intimation</w:t>
      </w:r>
      <w:r w:rsidR="00C3334E" w:rsidRPr="00087237">
        <w:rPr>
          <w:rFonts w:ascii="Book Antiqua" w:hAnsi="Book Antiqua"/>
        </w:rPr>
        <w:t xml:space="preserve"> </w:t>
      </w:r>
    </w:p>
    <w:bookmarkStart w:id="2" w:name="_MON_1810147881"/>
    <w:bookmarkEnd w:id="2"/>
    <w:p w14:paraId="1CD82BD9" w14:textId="3169D8DB" w:rsidR="00876BB7" w:rsidRPr="00087237" w:rsidRDefault="00E63884" w:rsidP="003802EF">
      <w:pPr>
        <w:spacing w:beforeLines="100" w:before="240" w:afterLines="100" w:after="240" w:line="240" w:lineRule="auto"/>
        <w:jc w:val="both"/>
        <w:rPr>
          <w:rFonts w:ascii="Book Antiqua" w:hAnsi="Book Antiqua"/>
        </w:rPr>
      </w:pPr>
      <w:r>
        <w:rPr>
          <w:rFonts w:ascii="Book Antiqua" w:hAnsi="Book Antiqua"/>
        </w:rPr>
        <w:object w:dxaOrig="1508" w:dyaOrig="984" w14:anchorId="45850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10" o:title=""/>
          </v:shape>
          <o:OLEObject Type="Embed" ProgID="Word.Document.12" ShapeID="_x0000_i1025" DrawAspect="Icon" ObjectID="_1817359136" r:id="rId11">
            <o:FieldCodes>\s</o:FieldCodes>
          </o:OLEObject>
        </w:object>
      </w:r>
    </w:p>
    <w:p w14:paraId="35F87667" w14:textId="3CA0F9C7" w:rsidR="008F3C7C" w:rsidRPr="005D78A5" w:rsidRDefault="00005ECA" w:rsidP="005D78A5">
      <w:pPr>
        <w:pStyle w:val="ListParagraph"/>
        <w:numPr>
          <w:ilvl w:val="0"/>
          <w:numId w:val="19"/>
        </w:numPr>
        <w:spacing w:beforeLines="100" w:before="240" w:afterLines="100" w:after="240" w:line="240" w:lineRule="auto"/>
        <w:ind w:left="0" w:firstLine="0"/>
        <w:jc w:val="both"/>
        <w:rPr>
          <w:rFonts w:ascii="Book Antiqua" w:hAnsi="Book Antiqua"/>
          <w:b/>
          <w:bCs/>
        </w:rPr>
      </w:pPr>
      <w:r w:rsidRPr="005D78A5">
        <w:rPr>
          <w:rFonts w:ascii="Book Antiqua" w:hAnsi="Book Antiqua"/>
          <w:b/>
          <w:bCs/>
        </w:rPr>
        <w:t xml:space="preserve">Specialized </w:t>
      </w:r>
      <w:r w:rsidR="009F085C" w:rsidRPr="005D78A5">
        <w:rPr>
          <w:rFonts w:ascii="Book Antiqua" w:hAnsi="Book Antiqua"/>
          <w:b/>
          <w:bCs/>
        </w:rPr>
        <w:t xml:space="preserve">Doorstep </w:t>
      </w:r>
      <w:r w:rsidRPr="005D78A5">
        <w:rPr>
          <w:rFonts w:ascii="Book Antiqua" w:hAnsi="Book Antiqua"/>
          <w:b/>
          <w:bCs/>
        </w:rPr>
        <w:t>Support for Senior Citizens, investors with special needs or sick investors</w:t>
      </w:r>
      <w:r w:rsidR="00751838" w:rsidRPr="005D78A5">
        <w:rPr>
          <w:rFonts w:ascii="Book Antiqua" w:hAnsi="Book Antiqua"/>
          <w:b/>
          <w:bCs/>
        </w:rPr>
        <w:t xml:space="preserve"> </w:t>
      </w:r>
      <w:r w:rsidR="009B769C" w:rsidRPr="005D78A5">
        <w:rPr>
          <w:rFonts w:ascii="Book Antiqua" w:hAnsi="Book Antiqua"/>
          <w:b/>
          <w:bCs/>
        </w:rPr>
        <w:t>may</w:t>
      </w:r>
      <w:r w:rsidR="00751838" w:rsidRPr="005D78A5">
        <w:rPr>
          <w:rFonts w:ascii="Book Antiqua" w:hAnsi="Book Antiqua"/>
          <w:b/>
          <w:bCs/>
        </w:rPr>
        <w:t xml:space="preserve"> be provided by DP / RTA / AMC</w:t>
      </w:r>
      <w:r w:rsidRPr="005D78A5">
        <w:rPr>
          <w:rFonts w:ascii="Book Antiqua" w:hAnsi="Book Antiqua"/>
          <w:b/>
          <w:bCs/>
        </w:rPr>
        <w:t>.</w:t>
      </w:r>
    </w:p>
    <w:p w14:paraId="458823D3" w14:textId="77777777" w:rsidR="0095266D" w:rsidRDefault="00255A1E" w:rsidP="005D78A5">
      <w:pPr>
        <w:spacing w:line="240" w:lineRule="auto"/>
        <w:jc w:val="both"/>
        <w:rPr>
          <w:rFonts w:ascii="Book Antiqua" w:hAnsi="Book Antiqua"/>
        </w:rPr>
      </w:pPr>
      <w:r w:rsidRPr="005D78A5">
        <w:rPr>
          <w:rFonts w:ascii="Book Antiqua" w:hAnsi="Book Antiqua"/>
        </w:rPr>
        <w:t xml:space="preserve">SEBI envisages </w:t>
      </w:r>
      <w:r w:rsidR="004347E7" w:rsidRPr="005D78A5">
        <w:rPr>
          <w:rFonts w:ascii="Book Antiqua" w:hAnsi="Book Antiqua"/>
        </w:rPr>
        <w:t xml:space="preserve">that </w:t>
      </w:r>
      <w:r w:rsidRPr="005D78A5">
        <w:rPr>
          <w:rFonts w:ascii="Book Antiqua" w:hAnsi="Book Antiqua"/>
        </w:rPr>
        <w:t>s</w:t>
      </w:r>
      <w:r w:rsidR="00A35A7E" w:rsidRPr="005D78A5">
        <w:rPr>
          <w:rFonts w:ascii="Book Antiqua" w:hAnsi="Book Antiqua"/>
        </w:rPr>
        <w:t xml:space="preserve">pecialized </w:t>
      </w:r>
      <w:r w:rsidR="00836328" w:rsidRPr="005D78A5">
        <w:rPr>
          <w:rFonts w:ascii="Book Antiqua" w:hAnsi="Book Antiqua"/>
        </w:rPr>
        <w:t xml:space="preserve">doorstep </w:t>
      </w:r>
      <w:r w:rsidR="00A35A7E" w:rsidRPr="005D78A5">
        <w:rPr>
          <w:rFonts w:ascii="Book Antiqua" w:hAnsi="Book Antiqua"/>
        </w:rPr>
        <w:t>support</w:t>
      </w:r>
      <w:r w:rsidR="00DB1182" w:rsidRPr="005D78A5">
        <w:rPr>
          <w:rFonts w:ascii="Book Antiqua" w:hAnsi="Book Antiqua"/>
        </w:rPr>
        <w:t xml:space="preserve"> need</w:t>
      </w:r>
      <w:r w:rsidR="00917E9B" w:rsidRPr="005D78A5">
        <w:rPr>
          <w:rFonts w:ascii="Book Antiqua" w:hAnsi="Book Antiqua"/>
        </w:rPr>
        <w:t>s</w:t>
      </w:r>
      <w:r w:rsidR="00DB1182" w:rsidRPr="005D78A5">
        <w:rPr>
          <w:rFonts w:ascii="Book Antiqua" w:hAnsi="Book Antiqua"/>
        </w:rPr>
        <w:t xml:space="preserve"> to be facilitated for Senior Citizens, investors with special needs or sick investors</w:t>
      </w:r>
      <w:r w:rsidR="00DB09C1" w:rsidRPr="005D78A5">
        <w:rPr>
          <w:rFonts w:ascii="Book Antiqua" w:hAnsi="Book Antiqua"/>
        </w:rPr>
        <w:t>,</w:t>
      </w:r>
      <w:r w:rsidR="00917E9B" w:rsidRPr="005D78A5">
        <w:rPr>
          <w:rFonts w:ascii="Book Antiqua" w:hAnsi="Book Antiqua"/>
        </w:rPr>
        <w:t xml:space="preserve"> not only related </w:t>
      </w:r>
      <w:r w:rsidR="007C7138" w:rsidRPr="005D78A5">
        <w:rPr>
          <w:rFonts w:ascii="Book Antiqua" w:hAnsi="Book Antiqua"/>
        </w:rPr>
        <w:t xml:space="preserve">to incapacitation </w:t>
      </w:r>
      <w:r w:rsidR="00917E9B" w:rsidRPr="005D78A5">
        <w:rPr>
          <w:rFonts w:ascii="Book Antiqua" w:hAnsi="Book Antiqua"/>
        </w:rPr>
        <w:t>but also for other services</w:t>
      </w:r>
      <w:r w:rsidR="00476EDB" w:rsidRPr="005D78A5">
        <w:rPr>
          <w:rFonts w:ascii="Book Antiqua" w:hAnsi="Book Antiqua"/>
        </w:rPr>
        <w:t xml:space="preserve"> like</w:t>
      </w:r>
      <w:r w:rsidR="0095266D">
        <w:rPr>
          <w:rFonts w:ascii="Book Antiqua" w:hAnsi="Book Antiqua"/>
        </w:rPr>
        <w:t>;</w:t>
      </w:r>
      <w:r w:rsidR="00476EDB" w:rsidRPr="005D78A5">
        <w:rPr>
          <w:rFonts w:ascii="Book Antiqua" w:hAnsi="Book Antiqua"/>
        </w:rPr>
        <w:t xml:space="preserve"> </w:t>
      </w:r>
    </w:p>
    <w:p w14:paraId="0716EC61" w14:textId="3AB94DC3" w:rsidR="00255A1E" w:rsidRPr="005D78A5" w:rsidRDefault="00476EDB" w:rsidP="005D78A5">
      <w:pPr>
        <w:pStyle w:val="ListParagraph"/>
        <w:numPr>
          <w:ilvl w:val="0"/>
          <w:numId w:val="21"/>
        </w:numPr>
        <w:spacing w:line="240" w:lineRule="auto"/>
        <w:jc w:val="both"/>
        <w:rPr>
          <w:rFonts w:ascii="Book Antiqua" w:hAnsi="Book Antiqua"/>
        </w:rPr>
      </w:pPr>
      <w:r w:rsidRPr="005D78A5">
        <w:rPr>
          <w:rFonts w:ascii="Book Antiqua" w:hAnsi="Book Antiqua"/>
        </w:rPr>
        <w:t>c</w:t>
      </w:r>
      <w:r w:rsidR="002F7F9B" w:rsidRPr="005D78A5">
        <w:rPr>
          <w:rFonts w:ascii="Book Antiqua" w:hAnsi="Book Antiqua"/>
        </w:rPr>
        <w:t xml:space="preserve">ollection of </w:t>
      </w:r>
      <w:r w:rsidRPr="005D78A5">
        <w:rPr>
          <w:rFonts w:ascii="Book Antiqua" w:hAnsi="Book Antiqua"/>
        </w:rPr>
        <w:t>t</w:t>
      </w:r>
      <w:r w:rsidR="002F7F9B" w:rsidRPr="005D78A5">
        <w:rPr>
          <w:rFonts w:ascii="Book Antiqua" w:hAnsi="Book Antiqua"/>
        </w:rPr>
        <w:t>ransaction</w:t>
      </w:r>
      <w:r w:rsidR="00BF18AC" w:rsidRPr="005D78A5">
        <w:rPr>
          <w:rFonts w:ascii="Book Antiqua" w:hAnsi="Book Antiqua"/>
        </w:rPr>
        <w:t xml:space="preserve"> request</w:t>
      </w:r>
      <w:r w:rsidR="002F7F9B" w:rsidRPr="005D78A5">
        <w:rPr>
          <w:rFonts w:ascii="Book Antiqua" w:hAnsi="Book Antiqua"/>
        </w:rPr>
        <w:t xml:space="preserve">s, service request including </w:t>
      </w:r>
      <w:r w:rsidR="007E3BB2" w:rsidRPr="005D78A5">
        <w:rPr>
          <w:rFonts w:ascii="Book Antiqua" w:hAnsi="Book Antiqua"/>
        </w:rPr>
        <w:t>n</w:t>
      </w:r>
      <w:r w:rsidR="002F7F9B" w:rsidRPr="005D78A5">
        <w:rPr>
          <w:rFonts w:ascii="Book Antiqua" w:hAnsi="Book Antiqua"/>
        </w:rPr>
        <w:t>omination registration</w:t>
      </w:r>
      <w:r w:rsidR="007E3BB2" w:rsidRPr="005D78A5">
        <w:rPr>
          <w:rFonts w:ascii="Book Antiqua" w:hAnsi="Book Antiqua"/>
        </w:rPr>
        <w:t>/</w:t>
      </w:r>
      <w:r w:rsidR="002F7F9B" w:rsidRPr="005D78A5">
        <w:rPr>
          <w:rFonts w:ascii="Book Antiqua" w:hAnsi="Book Antiqua"/>
        </w:rPr>
        <w:t>changes</w:t>
      </w:r>
      <w:r w:rsidR="007E3BB2" w:rsidRPr="005D78A5">
        <w:rPr>
          <w:rFonts w:ascii="Book Antiqua" w:hAnsi="Book Antiqua"/>
        </w:rPr>
        <w:t xml:space="preserve"> thereto</w:t>
      </w:r>
      <w:r w:rsidR="002F7F9B" w:rsidRPr="005D78A5">
        <w:rPr>
          <w:rFonts w:ascii="Book Antiqua" w:hAnsi="Book Antiqua"/>
        </w:rPr>
        <w:t xml:space="preserve">, registration of </w:t>
      </w:r>
      <w:r w:rsidR="004E57E6" w:rsidRPr="005D78A5">
        <w:rPr>
          <w:rFonts w:ascii="Book Antiqua" w:hAnsi="Book Antiqua"/>
        </w:rPr>
        <w:t xml:space="preserve">empowered </w:t>
      </w:r>
      <w:r w:rsidR="002F7F9B" w:rsidRPr="005D78A5">
        <w:rPr>
          <w:rFonts w:ascii="Book Antiqua" w:hAnsi="Book Antiqua"/>
        </w:rPr>
        <w:t>nominee</w:t>
      </w:r>
      <w:r w:rsidR="00255A1E" w:rsidRPr="005D78A5">
        <w:rPr>
          <w:rFonts w:ascii="Book Antiqua" w:hAnsi="Book Antiqua"/>
        </w:rPr>
        <w:t>, etc.</w:t>
      </w:r>
      <w:r w:rsidR="0095266D">
        <w:rPr>
          <w:rFonts w:ascii="Book Antiqua" w:hAnsi="Book Antiqua"/>
        </w:rPr>
        <w:t>,</w:t>
      </w:r>
      <w:r w:rsidR="002F7F9B" w:rsidRPr="005D78A5">
        <w:rPr>
          <w:rFonts w:ascii="Book Antiqua" w:hAnsi="Book Antiqua"/>
        </w:rPr>
        <w:t xml:space="preserve"> </w:t>
      </w:r>
      <w:r w:rsidR="004347E7" w:rsidRPr="005D78A5">
        <w:rPr>
          <w:rFonts w:ascii="Book Antiqua" w:hAnsi="Book Antiqua"/>
        </w:rPr>
        <w:t xml:space="preserve">subject to the availability of the nearest branches, distance between branch and investor location, </w:t>
      </w:r>
      <w:r w:rsidR="002F7F9B" w:rsidRPr="005D78A5">
        <w:rPr>
          <w:rFonts w:ascii="Book Antiqua" w:hAnsi="Book Antiqua"/>
        </w:rPr>
        <w:t xml:space="preserve">based on the specific request with relevant proofs thereof for sick </w:t>
      </w:r>
      <w:r w:rsidR="0095266D">
        <w:rPr>
          <w:rFonts w:ascii="Book Antiqua" w:hAnsi="Book Antiqua"/>
        </w:rPr>
        <w:t xml:space="preserve">investors </w:t>
      </w:r>
      <w:r w:rsidR="002F7F9B" w:rsidRPr="005D78A5">
        <w:rPr>
          <w:rFonts w:ascii="Book Antiqua" w:hAnsi="Book Antiqua"/>
        </w:rPr>
        <w:t xml:space="preserve">and </w:t>
      </w:r>
      <w:r w:rsidR="00815CC4" w:rsidRPr="005D78A5">
        <w:rPr>
          <w:rFonts w:ascii="Book Antiqua" w:hAnsi="Book Antiqua"/>
        </w:rPr>
        <w:t xml:space="preserve">investors with </w:t>
      </w:r>
      <w:r w:rsidR="002F7F9B" w:rsidRPr="005D78A5">
        <w:rPr>
          <w:rFonts w:ascii="Book Antiqua" w:hAnsi="Book Antiqua"/>
        </w:rPr>
        <w:t>special needs</w:t>
      </w:r>
      <w:r w:rsidR="00DD5170" w:rsidRPr="005D78A5">
        <w:rPr>
          <w:rFonts w:ascii="Book Antiqua" w:hAnsi="Book Antiqua"/>
        </w:rPr>
        <w:t xml:space="preserve">. </w:t>
      </w:r>
    </w:p>
    <w:p w14:paraId="0E7FF748" w14:textId="686F9093" w:rsidR="00C83841" w:rsidRPr="005D78A5" w:rsidRDefault="00DD5170" w:rsidP="0095266D">
      <w:pPr>
        <w:pStyle w:val="ListParagraph"/>
        <w:numPr>
          <w:ilvl w:val="0"/>
          <w:numId w:val="15"/>
        </w:numPr>
        <w:spacing w:beforeLines="100" w:before="240" w:afterLines="100" w:after="240" w:line="240" w:lineRule="auto"/>
        <w:jc w:val="both"/>
        <w:rPr>
          <w:rFonts w:ascii="Book Antiqua" w:hAnsi="Book Antiqua"/>
        </w:rPr>
      </w:pPr>
      <w:r w:rsidRPr="00087237">
        <w:rPr>
          <w:rFonts w:ascii="Book Antiqua" w:hAnsi="Book Antiqua"/>
        </w:rPr>
        <w:t xml:space="preserve">For Senior Citizens, based on the age as per records, such specialized services </w:t>
      </w:r>
      <w:r w:rsidR="009B769C" w:rsidRPr="00087237">
        <w:rPr>
          <w:rFonts w:ascii="Book Antiqua" w:hAnsi="Book Antiqua"/>
        </w:rPr>
        <w:t>may</w:t>
      </w:r>
      <w:r w:rsidRPr="00087237">
        <w:rPr>
          <w:rFonts w:ascii="Book Antiqua" w:hAnsi="Book Antiqua"/>
        </w:rPr>
        <w:t xml:space="preserve"> be facilitated.</w:t>
      </w:r>
    </w:p>
    <w:p w14:paraId="14878973" w14:textId="63CDFDE4" w:rsidR="004347E7" w:rsidRDefault="004347E7" w:rsidP="003802EF">
      <w:pPr>
        <w:pStyle w:val="ListParagraph"/>
        <w:spacing w:beforeLines="100" w:before="240" w:afterLines="100" w:after="240" w:line="240" w:lineRule="auto"/>
        <w:ind w:left="360"/>
        <w:jc w:val="both"/>
        <w:rPr>
          <w:rFonts w:ascii="Book Antiqua" w:hAnsi="Book Antiqua"/>
        </w:rPr>
      </w:pPr>
    </w:p>
    <w:p w14:paraId="550C76A7" w14:textId="00041393" w:rsidR="00016CDE" w:rsidRPr="00044FB3" w:rsidRDefault="00016CDE" w:rsidP="00044FB3"/>
    <w:p w14:paraId="47ABC8CB" w14:textId="77777777" w:rsidR="008F429B" w:rsidRDefault="008F429B" w:rsidP="005D78A5">
      <w:pPr>
        <w:spacing w:beforeLines="100" w:before="240" w:afterLines="100" w:after="240" w:line="240" w:lineRule="auto"/>
        <w:jc w:val="both"/>
        <w:rPr>
          <w:rFonts w:ascii="Book Antiqua" w:hAnsi="Book Antiqua"/>
          <w:b/>
          <w:bCs/>
        </w:rPr>
      </w:pPr>
    </w:p>
    <w:p w14:paraId="37FDE855" w14:textId="42009781" w:rsidR="008F7DBD" w:rsidRPr="005D78A5" w:rsidRDefault="008F7DBD" w:rsidP="005D78A5">
      <w:pPr>
        <w:spacing w:beforeLines="100" w:before="240" w:afterLines="100" w:after="240" w:line="240" w:lineRule="auto"/>
        <w:jc w:val="both"/>
        <w:rPr>
          <w:rFonts w:ascii="Book Antiqua" w:hAnsi="Book Antiqua"/>
          <w:b/>
          <w:bCs/>
        </w:rPr>
      </w:pPr>
      <w:r w:rsidRPr="005D78A5">
        <w:rPr>
          <w:rFonts w:ascii="Book Antiqua" w:hAnsi="Book Antiqua"/>
          <w:b/>
          <w:bCs/>
        </w:rPr>
        <w:t xml:space="preserve">Disclaimer: </w:t>
      </w:r>
    </w:p>
    <w:p w14:paraId="09B47FF1" w14:textId="020D1D92" w:rsidR="008F7DBD" w:rsidRPr="00405E8B" w:rsidRDefault="008F7DBD" w:rsidP="005D78A5">
      <w:pPr>
        <w:pStyle w:val="ListParagraph"/>
        <w:spacing w:beforeLines="100" w:before="240" w:afterLines="100" w:after="240" w:line="240" w:lineRule="auto"/>
        <w:ind w:left="360"/>
        <w:jc w:val="both"/>
        <w:rPr>
          <w:rFonts w:ascii="Book Antiqua" w:hAnsi="Book Antiqua"/>
        </w:rPr>
      </w:pPr>
      <w:r w:rsidRPr="005D78A5">
        <w:rPr>
          <w:rFonts w:ascii="Book Antiqua" w:hAnsi="Book Antiqua"/>
        </w:rPr>
        <w:t xml:space="preserve">Compliance with </w:t>
      </w:r>
      <w:r w:rsidR="003C1274">
        <w:rPr>
          <w:rFonts w:ascii="Book Antiqua" w:hAnsi="Book Antiqua"/>
        </w:rPr>
        <w:t xml:space="preserve">the </w:t>
      </w:r>
      <w:r w:rsidRPr="005D78A5">
        <w:rPr>
          <w:rFonts w:ascii="Book Antiqua" w:hAnsi="Book Antiqua"/>
        </w:rPr>
        <w:t>SOP does not substitute compliance with applicable laws</w:t>
      </w:r>
      <w:r w:rsidR="003C1274">
        <w:rPr>
          <w:rFonts w:ascii="Book Antiqua" w:hAnsi="Book Antiqua"/>
        </w:rPr>
        <w:t xml:space="preserve">. Accordingly, while following the SOP, compliance with laws, as may be applicable, shall also be met. </w:t>
      </w:r>
    </w:p>
    <w:sectPr w:rsidR="008F7DBD" w:rsidRPr="00405E8B" w:rsidSect="005D78A5">
      <w:headerReference w:type="default" r:id="rId12"/>
      <w:footerReference w:type="default" r:id="rId13"/>
      <w:pgSz w:w="11906" w:h="16838" w:code="9"/>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70A99" w14:textId="77777777" w:rsidR="005F682B" w:rsidRDefault="005F682B" w:rsidP="00E51498">
      <w:pPr>
        <w:spacing w:after="0" w:line="240" w:lineRule="auto"/>
      </w:pPr>
      <w:r>
        <w:separator/>
      </w:r>
    </w:p>
  </w:endnote>
  <w:endnote w:type="continuationSeparator" w:id="0">
    <w:p w14:paraId="7FF374C2" w14:textId="77777777" w:rsidR="005F682B" w:rsidRDefault="005F682B" w:rsidP="00E5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hruti">
    <w:altName w:val="Cambria Math"/>
    <w:panose1 w:val="02000500000000000000"/>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9925859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4F7F0270" w14:textId="1B0E452B" w:rsidR="003F7D22" w:rsidRPr="003F7D22" w:rsidRDefault="005F682B">
            <w:pPr>
              <w:pStyle w:val="Footer"/>
              <w:rPr>
                <w:sz w:val="22"/>
                <w:szCs w:val="22"/>
              </w:rPr>
            </w:pPr>
            <w:r>
              <w:rPr>
                <w:noProof/>
                <w:sz w:val="22"/>
                <w:szCs w:val="22"/>
              </w:rPr>
              <w:pict w14:anchorId="0D932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0.5pt;height:13.5pt;z-index:251659264;mso-position-horizontal-relative:text;mso-position-vertical-relative:text">
                  <v:fill r:id="rId1" o:title=""/>
                  <v:stroke r:id="rId1" o:title=""/>
                  <v:shadow color="#868686"/>
                  <v:textpath style="font-family:&quot;Arial&quot;;font-size:12pt;v-text-kern:t" trim="t" fitpath="t" string="Internal"/>
                </v:shape>
              </w:pict>
            </w:r>
            <w:r w:rsidR="003F7D22" w:rsidRPr="003F7D22">
              <w:rPr>
                <w:sz w:val="22"/>
                <w:szCs w:val="22"/>
              </w:rPr>
              <w:tab/>
            </w:r>
            <w:r w:rsidR="003F7D22" w:rsidRPr="003F7D22">
              <w:rPr>
                <w:sz w:val="22"/>
                <w:szCs w:val="22"/>
              </w:rPr>
              <w:tab/>
              <w:t xml:space="preserve">Page </w:t>
            </w:r>
            <w:r w:rsidR="003F7D22" w:rsidRPr="003F7D22">
              <w:rPr>
                <w:b/>
                <w:bCs/>
                <w:sz w:val="22"/>
                <w:szCs w:val="22"/>
              </w:rPr>
              <w:fldChar w:fldCharType="begin"/>
            </w:r>
            <w:r w:rsidR="003F7D22" w:rsidRPr="003F7D22">
              <w:rPr>
                <w:b/>
                <w:bCs/>
                <w:sz w:val="22"/>
                <w:szCs w:val="22"/>
              </w:rPr>
              <w:instrText xml:space="preserve"> PAGE </w:instrText>
            </w:r>
            <w:r w:rsidR="003F7D22" w:rsidRPr="003F7D22">
              <w:rPr>
                <w:b/>
                <w:bCs/>
                <w:sz w:val="22"/>
                <w:szCs w:val="22"/>
              </w:rPr>
              <w:fldChar w:fldCharType="separate"/>
            </w:r>
            <w:r w:rsidR="009B1D37">
              <w:rPr>
                <w:b/>
                <w:bCs/>
                <w:noProof/>
                <w:sz w:val="22"/>
                <w:szCs w:val="22"/>
              </w:rPr>
              <w:t>3</w:t>
            </w:r>
            <w:r w:rsidR="003F7D22" w:rsidRPr="003F7D22">
              <w:rPr>
                <w:b/>
                <w:bCs/>
                <w:sz w:val="22"/>
                <w:szCs w:val="22"/>
              </w:rPr>
              <w:fldChar w:fldCharType="end"/>
            </w:r>
            <w:r w:rsidR="003F7D22" w:rsidRPr="003F7D22">
              <w:rPr>
                <w:sz w:val="22"/>
                <w:szCs w:val="22"/>
              </w:rPr>
              <w:t xml:space="preserve"> of </w:t>
            </w:r>
            <w:r w:rsidR="003F7D22" w:rsidRPr="003F7D22">
              <w:rPr>
                <w:b/>
                <w:bCs/>
                <w:sz w:val="22"/>
                <w:szCs w:val="22"/>
              </w:rPr>
              <w:fldChar w:fldCharType="begin"/>
            </w:r>
            <w:r w:rsidR="003F7D22" w:rsidRPr="003F7D22">
              <w:rPr>
                <w:b/>
                <w:bCs/>
                <w:sz w:val="22"/>
                <w:szCs w:val="22"/>
              </w:rPr>
              <w:instrText xml:space="preserve"> NUMPAGES  </w:instrText>
            </w:r>
            <w:r w:rsidR="003F7D22" w:rsidRPr="003F7D22">
              <w:rPr>
                <w:b/>
                <w:bCs/>
                <w:sz w:val="22"/>
                <w:szCs w:val="22"/>
              </w:rPr>
              <w:fldChar w:fldCharType="separate"/>
            </w:r>
            <w:r w:rsidR="009B1D37">
              <w:rPr>
                <w:b/>
                <w:bCs/>
                <w:noProof/>
                <w:sz w:val="22"/>
                <w:szCs w:val="22"/>
              </w:rPr>
              <w:t>5</w:t>
            </w:r>
            <w:r w:rsidR="003F7D22" w:rsidRPr="003F7D22">
              <w:rPr>
                <w:b/>
                <w:bCs/>
                <w:sz w:val="22"/>
                <w:szCs w:val="22"/>
              </w:rPr>
              <w:fldChar w:fldCharType="end"/>
            </w:r>
          </w:p>
        </w:sdtContent>
      </w:sdt>
    </w:sdtContent>
  </w:sdt>
  <w:p w14:paraId="4D3F408F" w14:textId="77777777" w:rsidR="003F7D22" w:rsidRDefault="003F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A5A75" w14:textId="77777777" w:rsidR="005F682B" w:rsidRDefault="005F682B" w:rsidP="00E51498">
      <w:pPr>
        <w:spacing w:after="0" w:line="240" w:lineRule="auto"/>
      </w:pPr>
      <w:r>
        <w:separator/>
      </w:r>
    </w:p>
  </w:footnote>
  <w:footnote w:type="continuationSeparator" w:id="0">
    <w:p w14:paraId="06BA9A8A" w14:textId="77777777" w:rsidR="005F682B" w:rsidRDefault="005F682B" w:rsidP="00E51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7430" w14:textId="33B31356" w:rsidR="009A0DFB" w:rsidRPr="00405E8B" w:rsidRDefault="009A0DFB" w:rsidP="009A0DFB">
    <w:pPr>
      <w:spacing w:line="276" w:lineRule="auto"/>
      <w:jc w:val="center"/>
      <w:rPr>
        <w:rFonts w:ascii="Book Antiqua" w:hAnsi="Book Antiqua"/>
        <w:b/>
        <w:bCs/>
        <w:u w:val="single"/>
      </w:rPr>
    </w:pPr>
    <w:r w:rsidRPr="00405E8B">
      <w:rPr>
        <w:rFonts w:ascii="Book Antiqua" w:hAnsi="Book Antiqua"/>
        <w:b/>
        <w:bCs/>
        <w:u w:val="single"/>
      </w:rPr>
      <w:t>Common SOP for operation of accounts in case of an incapacitated investor</w:t>
    </w:r>
  </w:p>
  <w:p w14:paraId="5B7F0498" w14:textId="77F98E33" w:rsidR="00E51498" w:rsidRPr="009A0DFB" w:rsidRDefault="009A0DFB" w:rsidP="009A0DFB">
    <w:pPr>
      <w:spacing w:line="276" w:lineRule="auto"/>
      <w:jc w:val="center"/>
      <w:rPr>
        <w:rFonts w:ascii="Book Antiqua" w:hAnsi="Book Antiqua"/>
        <w:b/>
        <w:bCs/>
        <w:u w:val="single"/>
      </w:rPr>
    </w:pPr>
    <w:r w:rsidRPr="00405E8B">
      <w:rPr>
        <w:rFonts w:ascii="Book Antiqua" w:hAnsi="Book Antiqua"/>
        <w:b/>
        <w:bCs/>
        <w:u w:val="single"/>
      </w:rPr>
      <w:t>Applicable to Depositories and Mutual Funds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11F"/>
    <w:multiLevelType w:val="hybridMultilevel"/>
    <w:tmpl w:val="FAAE6EDA"/>
    <w:lvl w:ilvl="0" w:tplc="7FDA6984">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BA6C6B"/>
    <w:multiLevelType w:val="hybridMultilevel"/>
    <w:tmpl w:val="2DF687B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6F6AAE"/>
    <w:multiLevelType w:val="hybridMultilevel"/>
    <w:tmpl w:val="80F49E98"/>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6C7EE8"/>
    <w:multiLevelType w:val="hybridMultilevel"/>
    <w:tmpl w:val="D87A7D3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E4B605A"/>
    <w:multiLevelType w:val="hybridMultilevel"/>
    <w:tmpl w:val="2DF687B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24F6989"/>
    <w:multiLevelType w:val="hybridMultilevel"/>
    <w:tmpl w:val="E53602F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3F4190"/>
    <w:multiLevelType w:val="hybridMultilevel"/>
    <w:tmpl w:val="DF02ECB0"/>
    <w:lvl w:ilvl="0" w:tplc="FFFFFFFF">
      <w:start w:val="1"/>
      <w:numFmt w:val="decimal"/>
      <w:lvlText w:val="%1."/>
      <w:lvlJc w:val="left"/>
      <w:pPr>
        <w:ind w:left="360" w:hanging="360"/>
      </w:pPr>
    </w:lvl>
    <w:lvl w:ilvl="1" w:tplc="40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E4F3C34"/>
    <w:multiLevelType w:val="hybridMultilevel"/>
    <w:tmpl w:val="B3322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AD4935"/>
    <w:multiLevelType w:val="hybridMultilevel"/>
    <w:tmpl w:val="6EF2A56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730636"/>
    <w:multiLevelType w:val="hybridMultilevel"/>
    <w:tmpl w:val="B164F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C33F8B"/>
    <w:multiLevelType w:val="hybridMultilevel"/>
    <w:tmpl w:val="7AC8EA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DC328D"/>
    <w:multiLevelType w:val="hybridMultilevel"/>
    <w:tmpl w:val="A384B0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151D7F"/>
    <w:multiLevelType w:val="hybridMultilevel"/>
    <w:tmpl w:val="7014491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1601B30"/>
    <w:multiLevelType w:val="hybridMultilevel"/>
    <w:tmpl w:val="84F2D2A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1BD0B41"/>
    <w:multiLevelType w:val="hybridMultilevel"/>
    <w:tmpl w:val="F7B80D4E"/>
    <w:lvl w:ilvl="0" w:tplc="3F8E7CE0">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B995183"/>
    <w:multiLevelType w:val="hybridMultilevel"/>
    <w:tmpl w:val="1338B6EC"/>
    <w:lvl w:ilvl="0" w:tplc="2DA8CB2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5CB5474B"/>
    <w:multiLevelType w:val="hybridMultilevel"/>
    <w:tmpl w:val="602002BE"/>
    <w:lvl w:ilvl="0" w:tplc="321837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F1D37"/>
    <w:multiLevelType w:val="hybridMultilevel"/>
    <w:tmpl w:val="1156772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660F2926"/>
    <w:multiLevelType w:val="hybridMultilevel"/>
    <w:tmpl w:val="84542C86"/>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61F5C21"/>
    <w:multiLevelType w:val="hybridMultilevel"/>
    <w:tmpl w:val="25904742"/>
    <w:lvl w:ilvl="0" w:tplc="15AE302C">
      <w:start w:val="1"/>
      <w:numFmt w:val="lowerLetter"/>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832878"/>
    <w:multiLevelType w:val="hybridMultilevel"/>
    <w:tmpl w:val="7EA62D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16"/>
  </w:num>
  <w:num w:numId="5">
    <w:abstractNumId w:val="14"/>
  </w:num>
  <w:num w:numId="6">
    <w:abstractNumId w:val="0"/>
  </w:num>
  <w:num w:numId="7">
    <w:abstractNumId w:val="18"/>
  </w:num>
  <w:num w:numId="8">
    <w:abstractNumId w:val="15"/>
  </w:num>
  <w:num w:numId="9">
    <w:abstractNumId w:val="13"/>
  </w:num>
  <w:num w:numId="10">
    <w:abstractNumId w:val="20"/>
  </w:num>
  <w:num w:numId="11">
    <w:abstractNumId w:val="17"/>
  </w:num>
  <w:num w:numId="12">
    <w:abstractNumId w:val="12"/>
  </w:num>
  <w:num w:numId="13">
    <w:abstractNumId w:val="5"/>
  </w:num>
  <w:num w:numId="14">
    <w:abstractNumId w:val="6"/>
  </w:num>
  <w:num w:numId="15">
    <w:abstractNumId w:val="4"/>
  </w:num>
  <w:num w:numId="16">
    <w:abstractNumId w:val="7"/>
  </w:num>
  <w:num w:numId="17">
    <w:abstractNumId w:val="19"/>
  </w:num>
  <w:num w:numId="18">
    <w:abstractNumId w:val="2"/>
  </w:num>
  <w:num w:numId="19">
    <w:abstractNumId w:val="8"/>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C2"/>
    <w:rsid w:val="00005ECA"/>
    <w:rsid w:val="000107A4"/>
    <w:rsid w:val="000108C1"/>
    <w:rsid w:val="00016CDE"/>
    <w:rsid w:val="00023737"/>
    <w:rsid w:val="00026D79"/>
    <w:rsid w:val="00027527"/>
    <w:rsid w:val="00030E14"/>
    <w:rsid w:val="000324B0"/>
    <w:rsid w:val="00033011"/>
    <w:rsid w:val="00037E15"/>
    <w:rsid w:val="00040926"/>
    <w:rsid w:val="0004138E"/>
    <w:rsid w:val="00044FB3"/>
    <w:rsid w:val="00045243"/>
    <w:rsid w:val="000544CB"/>
    <w:rsid w:val="00060DA2"/>
    <w:rsid w:val="00061136"/>
    <w:rsid w:val="00063A8B"/>
    <w:rsid w:val="00067BF2"/>
    <w:rsid w:val="00073371"/>
    <w:rsid w:val="00084363"/>
    <w:rsid w:val="0008507F"/>
    <w:rsid w:val="00087237"/>
    <w:rsid w:val="0008785D"/>
    <w:rsid w:val="000A206E"/>
    <w:rsid w:val="000B3293"/>
    <w:rsid w:val="000B48F3"/>
    <w:rsid w:val="000B4C30"/>
    <w:rsid w:val="000D2A42"/>
    <w:rsid w:val="000D5E55"/>
    <w:rsid w:val="000E2755"/>
    <w:rsid w:val="000E42CA"/>
    <w:rsid w:val="000F102C"/>
    <w:rsid w:val="000F22CC"/>
    <w:rsid w:val="000F483F"/>
    <w:rsid w:val="000F7B2C"/>
    <w:rsid w:val="000F7BE8"/>
    <w:rsid w:val="000F7EFD"/>
    <w:rsid w:val="00100292"/>
    <w:rsid w:val="00103FAE"/>
    <w:rsid w:val="00105598"/>
    <w:rsid w:val="00110364"/>
    <w:rsid w:val="001120EE"/>
    <w:rsid w:val="001146D3"/>
    <w:rsid w:val="00125197"/>
    <w:rsid w:val="00125C56"/>
    <w:rsid w:val="001339BD"/>
    <w:rsid w:val="00134250"/>
    <w:rsid w:val="00151500"/>
    <w:rsid w:val="00151ED2"/>
    <w:rsid w:val="00160432"/>
    <w:rsid w:val="0016090C"/>
    <w:rsid w:val="0016394E"/>
    <w:rsid w:val="00164644"/>
    <w:rsid w:val="001710AD"/>
    <w:rsid w:val="00171CAC"/>
    <w:rsid w:val="001744B4"/>
    <w:rsid w:val="00180292"/>
    <w:rsid w:val="001813C3"/>
    <w:rsid w:val="00190FB1"/>
    <w:rsid w:val="001A0170"/>
    <w:rsid w:val="001A2138"/>
    <w:rsid w:val="001A2417"/>
    <w:rsid w:val="001A5308"/>
    <w:rsid w:val="001A6DB7"/>
    <w:rsid w:val="001B0F0E"/>
    <w:rsid w:val="001B72C5"/>
    <w:rsid w:val="001C620E"/>
    <w:rsid w:val="001D31C6"/>
    <w:rsid w:val="001D5FFE"/>
    <w:rsid w:val="001E3D06"/>
    <w:rsid w:val="001E4140"/>
    <w:rsid w:val="001E500E"/>
    <w:rsid w:val="001E5577"/>
    <w:rsid w:val="001E572E"/>
    <w:rsid w:val="001E5DF5"/>
    <w:rsid w:val="001F0FEA"/>
    <w:rsid w:val="001F212B"/>
    <w:rsid w:val="002015DC"/>
    <w:rsid w:val="002041A3"/>
    <w:rsid w:val="002046CB"/>
    <w:rsid w:val="00205369"/>
    <w:rsid w:val="00224853"/>
    <w:rsid w:val="00230B23"/>
    <w:rsid w:val="002318C6"/>
    <w:rsid w:val="002338DF"/>
    <w:rsid w:val="00235005"/>
    <w:rsid w:val="00237369"/>
    <w:rsid w:val="002379AD"/>
    <w:rsid w:val="00241DF6"/>
    <w:rsid w:val="0024320F"/>
    <w:rsid w:val="00253827"/>
    <w:rsid w:val="00255A1E"/>
    <w:rsid w:val="00267538"/>
    <w:rsid w:val="00270D8B"/>
    <w:rsid w:val="0027250D"/>
    <w:rsid w:val="00283BFF"/>
    <w:rsid w:val="002876D4"/>
    <w:rsid w:val="002938E7"/>
    <w:rsid w:val="0029547A"/>
    <w:rsid w:val="002A156E"/>
    <w:rsid w:val="002A4452"/>
    <w:rsid w:val="002B0DF4"/>
    <w:rsid w:val="002B7878"/>
    <w:rsid w:val="002D46CD"/>
    <w:rsid w:val="002D58D9"/>
    <w:rsid w:val="002E7BC3"/>
    <w:rsid w:val="002F14AE"/>
    <w:rsid w:val="002F1848"/>
    <w:rsid w:val="002F2B90"/>
    <w:rsid w:val="002F3C0E"/>
    <w:rsid w:val="002F7879"/>
    <w:rsid w:val="002F7E89"/>
    <w:rsid w:val="002F7F9B"/>
    <w:rsid w:val="003009BD"/>
    <w:rsid w:val="003045F5"/>
    <w:rsid w:val="00310631"/>
    <w:rsid w:val="00310DA7"/>
    <w:rsid w:val="00311CCE"/>
    <w:rsid w:val="00325F30"/>
    <w:rsid w:val="00330944"/>
    <w:rsid w:val="003420FD"/>
    <w:rsid w:val="00351B89"/>
    <w:rsid w:val="0035426E"/>
    <w:rsid w:val="003638E3"/>
    <w:rsid w:val="0036658C"/>
    <w:rsid w:val="003802EF"/>
    <w:rsid w:val="00380655"/>
    <w:rsid w:val="00382DAB"/>
    <w:rsid w:val="00384C27"/>
    <w:rsid w:val="00386B60"/>
    <w:rsid w:val="003875AF"/>
    <w:rsid w:val="00394B7E"/>
    <w:rsid w:val="0039630B"/>
    <w:rsid w:val="003A2D4D"/>
    <w:rsid w:val="003A5D24"/>
    <w:rsid w:val="003B27C0"/>
    <w:rsid w:val="003B328F"/>
    <w:rsid w:val="003B6693"/>
    <w:rsid w:val="003B7031"/>
    <w:rsid w:val="003B73C8"/>
    <w:rsid w:val="003B7F7A"/>
    <w:rsid w:val="003C1274"/>
    <w:rsid w:val="003D24E2"/>
    <w:rsid w:val="003D5D81"/>
    <w:rsid w:val="003E34B7"/>
    <w:rsid w:val="003E7131"/>
    <w:rsid w:val="003F0FF1"/>
    <w:rsid w:val="003F1AD2"/>
    <w:rsid w:val="003F3A53"/>
    <w:rsid w:val="003F7D22"/>
    <w:rsid w:val="00405E8B"/>
    <w:rsid w:val="00406425"/>
    <w:rsid w:val="004151FD"/>
    <w:rsid w:val="004213E0"/>
    <w:rsid w:val="00421C5C"/>
    <w:rsid w:val="004246EC"/>
    <w:rsid w:val="00432115"/>
    <w:rsid w:val="004347E7"/>
    <w:rsid w:val="004370AE"/>
    <w:rsid w:val="0044194B"/>
    <w:rsid w:val="004447BD"/>
    <w:rsid w:val="00444D94"/>
    <w:rsid w:val="00445CAE"/>
    <w:rsid w:val="00446461"/>
    <w:rsid w:val="00451395"/>
    <w:rsid w:val="00451EC2"/>
    <w:rsid w:val="00454C90"/>
    <w:rsid w:val="00462E2C"/>
    <w:rsid w:val="00466357"/>
    <w:rsid w:val="00471BAD"/>
    <w:rsid w:val="004753BD"/>
    <w:rsid w:val="004764EA"/>
    <w:rsid w:val="00476529"/>
    <w:rsid w:val="00476EDB"/>
    <w:rsid w:val="0048340D"/>
    <w:rsid w:val="00485727"/>
    <w:rsid w:val="004863BD"/>
    <w:rsid w:val="00490E74"/>
    <w:rsid w:val="004934D1"/>
    <w:rsid w:val="00494B1A"/>
    <w:rsid w:val="004A47E2"/>
    <w:rsid w:val="004A4F7E"/>
    <w:rsid w:val="004B0089"/>
    <w:rsid w:val="004B352B"/>
    <w:rsid w:val="004B7241"/>
    <w:rsid w:val="004D1FDA"/>
    <w:rsid w:val="004D2E15"/>
    <w:rsid w:val="004D37D3"/>
    <w:rsid w:val="004D4F4D"/>
    <w:rsid w:val="004D62D4"/>
    <w:rsid w:val="004E3040"/>
    <w:rsid w:val="004E57E6"/>
    <w:rsid w:val="004F10E4"/>
    <w:rsid w:val="004F7223"/>
    <w:rsid w:val="004F72FB"/>
    <w:rsid w:val="00502075"/>
    <w:rsid w:val="00506B33"/>
    <w:rsid w:val="00510B95"/>
    <w:rsid w:val="00517C49"/>
    <w:rsid w:val="00520BB8"/>
    <w:rsid w:val="00525099"/>
    <w:rsid w:val="00530C3F"/>
    <w:rsid w:val="0053116B"/>
    <w:rsid w:val="00532D95"/>
    <w:rsid w:val="00535EC6"/>
    <w:rsid w:val="00541184"/>
    <w:rsid w:val="00542379"/>
    <w:rsid w:val="00543279"/>
    <w:rsid w:val="00544A58"/>
    <w:rsid w:val="00552883"/>
    <w:rsid w:val="00565F76"/>
    <w:rsid w:val="00566CF6"/>
    <w:rsid w:val="00570209"/>
    <w:rsid w:val="00572424"/>
    <w:rsid w:val="00576F2E"/>
    <w:rsid w:val="00584E4C"/>
    <w:rsid w:val="00591413"/>
    <w:rsid w:val="00592E7B"/>
    <w:rsid w:val="005A094A"/>
    <w:rsid w:val="005A25F7"/>
    <w:rsid w:val="005A2666"/>
    <w:rsid w:val="005A4BDD"/>
    <w:rsid w:val="005B2916"/>
    <w:rsid w:val="005B67E2"/>
    <w:rsid w:val="005B6D46"/>
    <w:rsid w:val="005C197C"/>
    <w:rsid w:val="005C3F56"/>
    <w:rsid w:val="005C74BD"/>
    <w:rsid w:val="005D3DF6"/>
    <w:rsid w:val="005D5294"/>
    <w:rsid w:val="005D78A5"/>
    <w:rsid w:val="005E3A4A"/>
    <w:rsid w:val="005E3C4F"/>
    <w:rsid w:val="005E6ADA"/>
    <w:rsid w:val="005F4C2C"/>
    <w:rsid w:val="005F682B"/>
    <w:rsid w:val="00600EFD"/>
    <w:rsid w:val="00607AD5"/>
    <w:rsid w:val="006160F8"/>
    <w:rsid w:val="006170A6"/>
    <w:rsid w:val="00617948"/>
    <w:rsid w:val="00620B56"/>
    <w:rsid w:val="006227B1"/>
    <w:rsid w:val="00641A85"/>
    <w:rsid w:val="00642D58"/>
    <w:rsid w:val="006430B2"/>
    <w:rsid w:val="0064547D"/>
    <w:rsid w:val="00650E7D"/>
    <w:rsid w:val="00652D62"/>
    <w:rsid w:val="00653018"/>
    <w:rsid w:val="00655C45"/>
    <w:rsid w:val="00656620"/>
    <w:rsid w:val="00657388"/>
    <w:rsid w:val="00657E8A"/>
    <w:rsid w:val="006606FA"/>
    <w:rsid w:val="00661535"/>
    <w:rsid w:val="0066224D"/>
    <w:rsid w:val="00673180"/>
    <w:rsid w:val="00675835"/>
    <w:rsid w:val="00683BFD"/>
    <w:rsid w:val="00685FB4"/>
    <w:rsid w:val="00691257"/>
    <w:rsid w:val="006915C3"/>
    <w:rsid w:val="00695E79"/>
    <w:rsid w:val="006976E2"/>
    <w:rsid w:val="006A0CA2"/>
    <w:rsid w:val="006A153E"/>
    <w:rsid w:val="006A54EF"/>
    <w:rsid w:val="006A5F62"/>
    <w:rsid w:val="006B3A05"/>
    <w:rsid w:val="006B4472"/>
    <w:rsid w:val="006B533A"/>
    <w:rsid w:val="006B5A96"/>
    <w:rsid w:val="006C20DC"/>
    <w:rsid w:val="006C567B"/>
    <w:rsid w:val="006D0883"/>
    <w:rsid w:val="006D38AE"/>
    <w:rsid w:val="006D5A77"/>
    <w:rsid w:val="006D68BB"/>
    <w:rsid w:val="006E20A5"/>
    <w:rsid w:val="006E4F11"/>
    <w:rsid w:val="006F2E26"/>
    <w:rsid w:val="006F6E26"/>
    <w:rsid w:val="00702BDA"/>
    <w:rsid w:val="00703988"/>
    <w:rsid w:val="007078C5"/>
    <w:rsid w:val="00721451"/>
    <w:rsid w:val="00724232"/>
    <w:rsid w:val="00747581"/>
    <w:rsid w:val="00751838"/>
    <w:rsid w:val="007520CA"/>
    <w:rsid w:val="00753CB8"/>
    <w:rsid w:val="0075462E"/>
    <w:rsid w:val="00760049"/>
    <w:rsid w:val="00761237"/>
    <w:rsid w:val="00765009"/>
    <w:rsid w:val="0077198F"/>
    <w:rsid w:val="00773F44"/>
    <w:rsid w:val="00782D72"/>
    <w:rsid w:val="007A10C7"/>
    <w:rsid w:val="007A181D"/>
    <w:rsid w:val="007A553F"/>
    <w:rsid w:val="007A60B1"/>
    <w:rsid w:val="007B218D"/>
    <w:rsid w:val="007B3A74"/>
    <w:rsid w:val="007B3F8C"/>
    <w:rsid w:val="007B5734"/>
    <w:rsid w:val="007C1F3E"/>
    <w:rsid w:val="007C3D91"/>
    <w:rsid w:val="007C7067"/>
    <w:rsid w:val="007C7138"/>
    <w:rsid w:val="007E29A1"/>
    <w:rsid w:val="007E3BB2"/>
    <w:rsid w:val="007F4A39"/>
    <w:rsid w:val="007F4F80"/>
    <w:rsid w:val="00803835"/>
    <w:rsid w:val="00805941"/>
    <w:rsid w:val="00812AE3"/>
    <w:rsid w:val="00812F01"/>
    <w:rsid w:val="008140FE"/>
    <w:rsid w:val="00815CC4"/>
    <w:rsid w:val="0082015E"/>
    <w:rsid w:val="00824673"/>
    <w:rsid w:val="00824C39"/>
    <w:rsid w:val="00826F6B"/>
    <w:rsid w:val="008311AA"/>
    <w:rsid w:val="00834D57"/>
    <w:rsid w:val="008357E5"/>
    <w:rsid w:val="00836328"/>
    <w:rsid w:val="00840D26"/>
    <w:rsid w:val="008411D5"/>
    <w:rsid w:val="0085307D"/>
    <w:rsid w:val="00855A49"/>
    <w:rsid w:val="00857215"/>
    <w:rsid w:val="00862D57"/>
    <w:rsid w:val="00863B32"/>
    <w:rsid w:val="00870821"/>
    <w:rsid w:val="00873A66"/>
    <w:rsid w:val="00875332"/>
    <w:rsid w:val="00876BB7"/>
    <w:rsid w:val="00877790"/>
    <w:rsid w:val="008827C9"/>
    <w:rsid w:val="00882CEC"/>
    <w:rsid w:val="00897098"/>
    <w:rsid w:val="008A1A4F"/>
    <w:rsid w:val="008A220C"/>
    <w:rsid w:val="008C4027"/>
    <w:rsid w:val="008C58DA"/>
    <w:rsid w:val="008C63ED"/>
    <w:rsid w:val="008E17CE"/>
    <w:rsid w:val="008E4B9B"/>
    <w:rsid w:val="008E5BE0"/>
    <w:rsid w:val="008F0CD4"/>
    <w:rsid w:val="008F3C7C"/>
    <w:rsid w:val="008F429B"/>
    <w:rsid w:val="008F54F1"/>
    <w:rsid w:val="008F57DE"/>
    <w:rsid w:val="008F7DBD"/>
    <w:rsid w:val="009024A1"/>
    <w:rsid w:val="00903753"/>
    <w:rsid w:val="00910F21"/>
    <w:rsid w:val="00912B92"/>
    <w:rsid w:val="00917E9B"/>
    <w:rsid w:val="009246AC"/>
    <w:rsid w:val="00925D89"/>
    <w:rsid w:val="00927826"/>
    <w:rsid w:val="00932B0D"/>
    <w:rsid w:val="00933646"/>
    <w:rsid w:val="00937660"/>
    <w:rsid w:val="0094288E"/>
    <w:rsid w:val="00943ABB"/>
    <w:rsid w:val="00944FED"/>
    <w:rsid w:val="00951279"/>
    <w:rsid w:val="0095266D"/>
    <w:rsid w:val="009548DA"/>
    <w:rsid w:val="00955C85"/>
    <w:rsid w:val="009747DC"/>
    <w:rsid w:val="0098383F"/>
    <w:rsid w:val="00993995"/>
    <w:rsid w:val="009A0DFB"/>
    <w:rsid w:val="009A1652"/>
    <w:rsid w:val="009B1D37"/>
    <w:rsid w:val="009B1F9C"/>
    <w:rsid w:val="009B36B9"/>
    <w:rsid w:val="009B769C"/>
    <w:rsid w:val="009C068E"/>
    <w:rsid w:val="009C0705"/>
    <w:rsid w:val="009C14C0"/>
    <w:rsid w:val="009C36AF"/>
    <w:rsid w:val="009D5C3F"/>
    <w:rsid w:val="009D5D05"/>
    <w:rsid w:val="009D7DA0"/>
    <w:rsid w:val="009E137F"/>
    <w:rsid w:val="009E522A"/>
    <w:rsid w:val="009E5605"/>
    <w:rsid w:val="009E7D95"/>
    <w:rsid w:val="009F0107"/>
    <w:rsid w:val="009F085C"/>
    <w:rsid w:val="009F5AA6"/>
    <w:rsid w:val="009F68BE"/>
    <w:rsid w:val="00A15C94"/>
    <w:rsid w:val="00A17873"/>
    <w:rsid w:val="00A2637C"/>
    <w:rsid w:val="00A30EA5"/>
    <w:rsid w:val="00A35A7E"/>
    <w:rsid w:val="00A3700B"/>
    <w:rsid w:val="00A41DC7"/>
    <w:rsid w:val="00A45CB7"/>
    <w:rsid w:val="00A50422"/>
    <w:rsid w:val="00A83271"/>
    <w:rsid w:val="00A85FB6"/>
    <w:rsid w:val="00A91A34"/>
    <w:rsid w:val="00A92BE9"/>
    <w:rsid w:val="00A94C85"/>
    <w:rsid w:val="00AA6C5C"/>
    <w:rsid w:val="00AB474D"/>
    <w:rsid w:val="00AD05B1"/>
    <w:rsid w:val="00AD4214"/>
    <w:rsid w:val="00AE05D3"/>
    <w:rsid w:val="00AE392F"/>
    <w:rsid w:val="00AF152C"/>
    <w:rsid w:val="00AF19E4"/>
    <w:rsid w:val="00AF22EE"/>
    <w:rsid w:val="00AF23F7"/>
    <w:rsid w:val="00AF39DB"/>
    <w:rsid w:val="00B12E56"/>
    <w:rsid w:val="00B41583"/>
    <w:rsid w:val="00B44106"/>
    <w:rsid w:val="00B44DCB"/>
    <w:rsid w:val="00B54EDD"/>
    <w:rsid w:val="00B600BE"/>
    <w:rsid w:val="00B63E2C"/>
    <w:rsid w:val="00B64344"/>
    <w:rsid w:val="00B74A4C"/>
    <w:rsid w:val="00B75797"/>
    <w:rsid w:val="00B8458C"/>
    <w:rsid w:val="00B853FC"/>
    <w:rsid w:val="00B96498"/>
    <w:rsid w:val="00BA30AD"/>
    <w:rsid w:val="00BA688E"/>
    <w:rsid w:val="00BB12D7"/>
    <w:rsid w:val="00BB5021"/>
    <w:rsid w:val="00BB7082"/>
    <w:rsid w:val="00BD4A31"/>
    <w:rsid w:val="00BD5E28"/>
    <w:rsid w:val="00BF18AC"/>
    <w:rsid w:val="00BF61B6"/>
    <w:rsid w:val="00BF7BEB"/>
    <w:rsid w:val="00C03358"/>
    <w:rsid w:val="00C06ADC"/>
    <w:rsid w:val="00C076EE"/>
    <w:rsid w:val="00C15BB7"/>
    <w:rsid w:val="00C17CED"/>
    <w:rsid w:val="00C3334E"/>
    <w:rsid w:val="00C37874"/>
    <w:rsid w:val="00C4472E"/>
    <w:rsid w:val="00C45294"/>
    <w:rsid w:val="00C551E8"/>
    <w:rsid w:val="00C578A6"/>
    <w:rsid w:val="00C60E7A"/>
    <w:rsid w:val="00C7037B"/>
    <w:rsid w:val="00C70A90"/>
    <w:rsid w:val="00C755C3"/>
    <w:rsid w:val="00C83841"/>
    <w:rsid w:val="00C83DFC"/>
    <w:rsid w:val="00CA3AFC"/>
    <w:rsid w:val="00CA428C"/>
    <w:rsid w:val="00CB1233"/>
    <w:rsid w:val="00CC2041"/>
    <w:rsid w:val="00CC2C92"/>
    <w:rsid w:val="00CC69FA"/>
    <w:rsid w:val="00CD1101"/>
    <w:rsid w:val="00CF7670"/>
    <w:rsid w:val="00CF7C2A"/>
    <w:rsid w:val="00D00ED3"/>
    <w:rsid w:val="00D020D3"/>
    <w:rsid w:val="00D056F8"/>
    <w:rsid w:val="00D16B51"/>
    <w:rsid w:val="00D17C98"/>
    <w:rsid w:val="00D212A8"/>
    <w:rsid w:val="00D338E1"/>
    <w:rsid w:val="00D363F7"/>
    <w:rsid w:val="00D37B5D"/>
    <w:rsid w:val="00D43C14"/>
    <w:rsid w:val="00D47B5C"/>
    <w:rsid w:val="00D559C3"/>
    <w:rsid w:val="00D567DA"/>
    <w:rsid w:val="00D57086"/>
    <w:rsid w:val="00D6284C"/>
    <w:rsid w:val="00D64A08"/>
    <w:rsid w:val="00D66E75"/>
    <w:rsid w:val="00D80845"/>
    <w:rsid w:val="00D832AE"/>
    <w:rsid w:val="00D8709E"/>
    <w:rsid w:val="00D873F6"/>
    <w:rsid w:val="00D9074F"/>
    <w:rsid w:val="00D90AFD"/>
    <w:rsid w:val="00D93A34"/>
    <w:rsid w:val="00DA7423"/>
    <w:rsid w:val="00DB08C4"/>
    <w:rsid w:val="00DB09C1"/>
    <w:rsid w:val="00DB1182"/>
    <w:rsid w:val="00DB559A"/>
    <w:rsid w:val="00DB673F"/>
    <w:rsid w:val="00DC11F4"/>
    <w:rsid w:val="00DC3F38"/>
    <w:rsid w:val="00DC5F34"/>
    <w:rsid w:val="00DD5170"/>
    <w:rsid w:val="00DE01B1"/>
    <w:rsid w:val="00DE4BF7"/>
    <w:rsid w:val="00DF083F"/>
    <w:rsid w:val="00DF0F94"/>
    <w:rsid w:val="00DF3A73"/>
    <w:rsid w:val="00DF74FD"/>
    <w:rsid w:val="00E03CF5"/>
    <w:rsid w:val="00E1281D"/>
    <w:rsid w:val="00E13485"/>
    <w:rsid w:val="00E1778A"/>
    <w:rsid w:val="00E25855"/>
    <w:rsid w:val="00E32D9B"/>
    <w:rsid w:val="00E41C04"/>
    <w:rsid w:val="00E42F90"/>
    <w:rsid w:val="00E44A9B"/>
    <w:rsid w:val="00E45890"/>
    <w:rsid w:val="00E51498"/>
    <w:rsid w:val="00E56CC6"/>
    <w:rsid w:val="00E61053"/>
    <w:rsid w:val="00E620F7"/>
    <w:rsid w:val="00E63884"/>
    <w:rsid w:val="00E7287B"/>
    <w:rsid w:val="00E74793"/>
    <w:rsid w:val="00E916CC"/>
    <w:rsid w:val="00EA1ACC"/>
    <w:rsid w:val="00EA3A8E"/>
    <w:rsid w:val="00EA5281"/>
    <w:rsid w:val="00EB02AB"/>
    <w:rsid w:val="00EB1E33"/>
    <w:rsid w:val="00EB2777"/>
    <w:rsid w:val="00EC1024"/>
    <w:rsid w:val="00ED0000"/>
    <w:rsid w:val="00ED6000"/>
    <w:rsid w:val="00EF14C6"/>
    <w:rsid w:val="00EF354D"/>
    <w:rsid w:val="00EF486F"/>
    <w:rsid w:val="00F06416"/>
    <w:rsid w:val="00F15EB7"/>
    <w:rsid w:val="00F20C34"/>
    <w:rsid w:val="00F3245C"/>
    <w:rsid w:val="00F32B05"/>
    <w:rsid w:val="00F33007"/>
    <w:rsid w:val="00F34899"/>
    <w:rsid w:val="00F369B3"/>
    <w:rsid w:val="00F40714"/>
    <w:rsid w:val="00F475C1"/>
    <w:rsid w:val="00F47BF4"/>
    <w:rsid w:val="00F53931"/>
    <w:rsid w:val="00F552AA"/>
    <w:rsid w:val="00F636B9"/>
    <w:rsid w:val="00F649C1"/>
    <w:rsid w:val="00F71EDF"/>
    <w:rsid w:val="00F74BFD"/>
    <w:rsid w:val="00F81D86"/>
    <w:rsid w:val="00F82EC1"/>
    <w:rsid w:val="00F8378D"/>
    <w:rsid w:val="00F83A4E"/>
    <w:rsid w:val="00F93605"/>
    <w:rsid w:val="00FA3AC9"/>
    <w:rsid w:val="00FA5966"/>
    <w:rsid w:val="00FB2DA7"/>
    <w:rsid w:val="00FB52CE"/>
    <w:rsid w:val="00FB5D48"/>
    <w:rsid w:val="00FC11D1"/>
    <w:rsid w:val="00FC318C"/>
    <w:rsid w:val="00FD31A2"/>
    <w:rsid w:val="00FE322A"/>
    <w:rsid w:val="00FE38C2"/>
    <w:rsid w:val="00FE70E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A7560"/>
  <w15:chartTrackingRefBased/>
  <w15:docId w15:val="{4222C395-5981-4BD2-A78D-25B72B72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1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EC2"/>
    <w:rPr>
      <w:rFonts w:eastAsiaTheme="majorEastAsia" w:cstheme="majorBidi"/>
      <w:color w:val="272727" w:themeColor="text1" w:themeTint="D8"/>
    </w:rPr>
  </w:style>
  <w:style w:type="paragraph" w:styleId="Title">
    <w:name w:val="Title"/>
    <w:basedOn w:val="Normal"/>
    <w:next w:val="Normal"/>
    <w:link w:val="TitleChar"/>
    <w:uiPriority w:val="10"/>
    <w:qFormat/>
    <w:rsid w:val="00451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EC2"/>
    <w:pPr>
      <w:spacing w:before="160"/>
      <w:jc w:val="center"/>
    </w:pPr>
    <w:rPr>
      <w:i/>
      <w:iCs/>
      <w:color w:val="404040" w:themeColor="text1" w:themeTint="BF"/>
    </w:rPr>
  </w:style>
  <w:style w:type="character" w:customStyle="1" w:styleId="QuoteChar">
    <w:name w:val="Quote Char"/>
    <w:basedOn w:val="DefaultParagraphFont"/>
    <w:link w:val="Quote"/>
    <w:uiPriority w:val="29"/>
    <w:rsid w:val="00451EC2"/>
    <w:rPr>
      <w:i/>
      <w:iCs/>
      <w:color w:val="404040" w:themeColor="text1" w:themeTint="BF"/>
    </w:rPr>
  </w:style>
  <w:style w:type="paragraph" w:styleId="ListParagraph">
    <w:name w:val="List Paragraph"/>
    <w:aliases w:val="Dot pt,F5 List Paragraph,List Paragraph1,Recommendation,List Paragraph11,L,CV text,Table text,Bullet 1,Numbered Para 1,No Spacing1,List Paragraph Char Char Char,Indicator Text,Citation List,List Paragraph111,4 Párrafo de lista,Figuras,DH1"/>
    <w:basedOn w:val="Normal"/>
    <w:link w:val="ListParagraphChar"/>
    <w:uiPriority w:val="34"/>
    <w:qFormat/>
    <w:rsid w:val="00451EC2"/>
    <w:pPr>
      <w:ind w:left="720"/>
      <w:contextualSpacing/>
    </w:pPr>
  </w:style>
  <w:style w:type="character" w:styleId="IntenseEmphasis">
    <w:name w:val="Intense Emphasis"/>
    <w:basedOn w:val="DefaultParagraphFont"/>
    <w:uiPriority w:val="21"/>
    <w:qFormat/>
    <w:rsid w:val="00451EC2"/>
    <w:rPr>
      <w:i/>
      <w:iCs/>
      <w:color w:val="0F4761" w:themeColor="accent1" w:themeShade="BF"/>
    </w:rPr>
  </w:style>
  <w:style w:type="paragraph" w:styleId="IntenseQuote">
    <w:name w:val="Intense Quote"/>
    <w:basedOn w:val="Normal"/>
    <w:next w:val="Normal"/>
    <w:link w:val="IntenseQuoteChar"/>
    <w:uiPriority w:val="30"/>
    <w:qFormat/>
    <w:rsid w:val="00451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EC2"/>
    <w:rPr>
      <w:i/>
      <w:iCs/>
      <w:color w:val="0F4761" w:themeColor="accent1" w:themeShade="BF"/>
    </w:rPr>
  </w:style>
  <w:style w:type="character" w:styleId="IntenseReference">
    <w:name w:val="Intense Reference"/>
    <w:basedOn w:val="DefaultParagraphFont"/>
    <w:uiPriority w:val="32"/>
    <w:qFormat/>
    <w:rsid w:val="00451EC2"/>
    <w:rPr>
      <w:b/>
      <w:bCs/>
      <w:smallCaps/>
      <w:color w:val="0F4761" w:themeColor="accent1" w:themeShade="BF"/>
      <w:spacing w:val="5"/>
    </w:rPr>
  </w:style>
  <w:style w:type="paragraph" w:styleId="Revision">
    <w:name w:val="Revision"/>
    <w:hidden/>
    <w:uiPriority w:val="99"/>
    <w:semiHidden/>
    <w:rsid w:val="002318C6"/>
    <w:pPr>
      <w:spacing w:after="0" w:line="240" w:lineRule="auto"/>
    </w:pPr>
  </w:style>
  <w:style w:type="paragraph" w:styleId="Header">
    <w:name w:val="header"/>
    <w:basedOn w:val="Normal"/>
    <w:link w:val="HeaderChar"/>
    <w:uiPriority w:val="99"/>
    <w:unhideWhenUsed/>
    <w:rsid w:val="00E51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498"/>
  </w:style>
  <w:style w:type="paragraph" w:styleId="Footer">
    <w:name w:val="footer"/>
    <w:basedOn w:val="Normal"/>
    <w:link w:val="FooterChar"/>
    <w:uiPriority w:val="99"/>
    <w:unhideWhenUsed/>
    <w:rsid w:val="00E51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498"/>
  </w:style>
  <w:style w:type="character" w:customStyle="1" w:styleId="ListParagraphChar">
    <w:name w:val="List Paragraph Char"/>
    <w:aliases w:val="Dot pt Char,F5 List Paragraph Char,List Paragraph1 Char,Recommendation Char,List Paragraph11 Char,L Char,CV text Char,Table text Char,Bullet 1 Char,Numbered Para 1 Char,No Spacing1 Char,List Paragraph Char Char Char Char,Figuras Char"/>
    <w:link w:val="ListParagraph"/>
    <w:uiPriority w:val="34"/>
    <w:qFormat/>
    <w:locked/>
    <w:rsid w:val="00925D89"/>
  </w:style>
  <w:style w:type="character" w:styleId="CommentReference">
    <w:name w:val="annotation reference"/>
    <w:basedOn w:val="DefaultParagraphFont"/>
    <w:uiPriority w:val="99"/>
    <w:semiHidden/>
    <w:unhideWhenUsed/>
    <w:rsid w:val="006B5A96"/>
    <w:rPr>
      <w:sz w:val="16"/>
      <w:szCs w:val="16"/>
    </w:rPr>
  </w:style>
  <w:style w:type="paragraph" w:styleId="CommentText">
    <w:name w:val="annotation text"/>
    <w:basedOn w:val="Normal"/>
    <w:link w:val="CommentTextChar"/>
    <w:uiPriority w:val="99"/>
    <w:unhideWhenUsed/>
    <w:rsid w:val="006B5A96"/>
    <w:pPr>
      <w:spacing w:line="240" w:lineRule="auto"/>
    </w:pPr>
    <w:rPr>
      <w:sz w:val="20"/>
      <w:szCs w:val="20"/>
    </w:rPr>
  </w:style>
  <w:style w:type="character" w:customStyle="1" w:styleId="CommentTextChar">
    <w:name w:val="Comment Text Char"/>
    <w:basedOn w:val="DefaultParagraphFont"/>
    <w:link w:val="CommentText"/>
    <w:uiPriority w:val="99"/>
    <w:rsid w:val="006B5A96"/>
    <w:rPr>
      <w:sz w:val="20"/>
      <w:szCs w:val="20"/>
    </w:rPr>
  </w:style>
  <w:style w:type="paragraph" w:styleId="CommentSubject">
    <w:name w:val="annotation subject"/>
    <w:basedOn w:val="CommentText"/>
    <w:next w:val="CommentText"/>
    <w:link w:val="CommentSubjectChar"/>
    <w:uiPriority w:val="99"/>
    <w:semiHidden/>
    <w:unhideWhenUsed/>
    <w:rsid w:val="006B5A96"/>
    <w:rPr>
      <w:b/>
      <w:bCs/>
    </w:rPr>
  </w:style>
  <w:style w:type="character" w:customStyle="1" w:styleId="CommentSubjectChar">
    <w:name w:val="Comment Subject Char"/>
    <w:basedOn w:val="CommentTextChar"/>
    <w:link w:val="CommentSubject"/>
    <w:uiPriority w:val="99"/>
    <w:semiHidden/>
    <w:rsid w:val="006B5A96"/>
    <w:rPr>
      <w:b/>
      <w:bCs/>
      <w:sz w:val="20"/>
      <w:szCs w:val="20"/>
    </w:rPr>
  </w:style>
  <w:style w:type="paragraph" w:styleId="BalloonText">
    <w:name w:val="Balloon Text"/>
    <w:basedOn w:val="Normal"/>
    <w:link w:val="BalloonTextChar"/>
    <w:uiPriority w:val="99"/>
    <w:semiHidden/>
    <w:unhideWhenUsed/>
    <w:rsid w:val="007F4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26457">
      <w:bodyDiv w:val="1"/>
      <w:marLeft w:val="0"/>
      <w:marRight w:val="0"/>
      <w:marTop w:val="0"/>
      <w:marBottom w:val="0"/>
      <w:divBdr>
        <w:top w:val="none" w:sz="0" w:space="0" w:color="auto"/>
        <w:left w:val="none" w:sz="0" w:space="0" w:color="auto"/>
        <w:bottom w:val="none" w:sz="0" w:space="0" w:color="auto"/>
        <w:right w:val="none" w:sz="0" w:space="0" w:color="auto"/>
      </w:divBdr>
    </w:div>
    <w:div w:id="1947347112">
      <w:bodyDiv w:val="1"/>
      <w:marLeft w:val="0"/>
      <w:marRight w:val="0"/>
      <w:marTop w:val="0"/>
      <w:marBottom w:val="0"/>
      <w:divBdr>
        <w:top w:val="none" w:sz="0" w:space="0" w:color="auto"/>
        <w:left w:val="none" w:sz="0" w:space="0" w:color="auto"/>
        <w:bottom w:val="none" w:sz="0" w:space="0" w:color="auto"/>
        <w:right w:val="none" w:sz="0" w:space="0" w:color="auto"/>
      </w:divBdr>
    </w:div>
    <w:div w:id="21039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Klassify>
  <SNO>1</SNO>
  <KDate>2025-06-02 17:23:29</KDate>
  <Classification>SEBI-CONFIDENTIAL</Classification>
  <Subclassification/>
  <HostName>MUM0121975</HostName>
  <Domain_User>SEBINT/1975</Domain_User>
  <IPAdd>10.88.205.105</IPAdd>
  <FilePath>C:\Users\1975\Desktop\SOP Incapacitation\SOP-Incapacitation-30-May-2025.docx</FilePath>
  <KID>A4BB6D83A55D638844818092994763</KID>
  <UniqueName/>
  <Suggested/>
</Klassify>
</file>

<file path=customXml/item2.xml><?xml version="1.0" encoding="utf-8"?>
<Klassify>
  <SNO>2</SNO>
  <KDate>2025-06-02 17:23:59</KDate>
  <Classification>SEBI-INTERNAL</Classification>
  <Subclassification/>
  <HostName>MUM0121975</HostName>
  <Domain_User>SEBINT/1975</Domain_User>
  <IPAdd>10.88.205.105</IPAdd>
  <FilePath>C:\Users\1975\Desktop\SOP Incapacitation\SOP-Incapacitation-30-May-2025.docx</FilePath>
  <KID>A4BB6D83A55D638844818092994763</KID>
  <UniqueName/>
  <Suggested/>
</Klassif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43C77-5EBC-46F2-AC21-5D702358D3EF}">
  <ds:schemaRefs/>
</ds:datastoreItem>
</file>

<file path=customXml/itemProps2.xml><?xml version="1.0" encoding="utf-8"?>
<ds:datastoreItem xmlns:ds="http://schemas.openxmlformats.org/officeDocument/2006/customXml" ds:itemID="{D7543C77-5EBC-46F2-AC21-5D702358D3EF}">
  <ds:schemaRefs/>
</ds:datastoreItem>
</file>

<file path=customXml/itemProps3.xml><?xml version="1.0" encoding="utf-8"?>
<ds:datastoreItem xmlns:ds="http://schemas.openxmlformats.org/officeDocument/2006/customXml" ds:itemID="{2D5B3032-E327-4F29-A248-174AB486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Sejal Mhatre</dc:creator>
  <cp:keywords/>
  <dc:description/>
  <cp:lastModifiedBy>Poonam Hasnu</cp:lastModifiedBy>
  <cp:revision>8</cp:revision>
  <cp:lastPrinted>2025-07-04T05:19:00Z</cp:lastPrinted>
  <dcterms:created xsi:type="dcterms:W3CDTF">2025-08-21T11:53:00Z</dcterms:created>
  <dcterms:modified xsi:type="dcterms:W3CDTF">2025-08-22T03:43:00Z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05-05-2025 17:37:43</vt:lpwstr>
  </property>
  <property fmtid="{D5CDD505-2E9C-101B-9397-08002B2CF9AE}" pid="4" name="DateTime2">
    <vt:lpwstr>05/05/2025 17:37:56</vt:lpwstr>
  </property>
  <property fmtid="{D5CDD505-2E9C-101B-9397-08002B2CF9AE}" pid="5" name="DateTime3">
    <vt:lpwstr>06-05-2025 19:07:49</vt:lpwstr>
  </property>
  <property fmtid="{D5CDD505-2E9C-101B-9397-08002B2CF9AE}" pid="6" name="MSIP_Label_eae9dd6c-139c-4279-81ff-f5bef92f011d_Enabled">
    <vt:lpwstr>true</vt:lpwstr>
  </property>
  <property fmtid="{D5CDD505-2E9C-101B-9397-08002B2CF9AE}" pid="7" name="MSIP_Label_eae9dd6c-139c-4279-81ff-f5bef92f011d_SetDate">
    <vt:lpwstr>2025-05-13T04:54:44Z</vt:lpwstr>
  </property>
  <property fmtid="{D5CDD505-2E9C-101B-9397-08002B2CF9AE}" pid="8" name="MSIP_Label_eae9dd6c-139c-4279-81ff-f5bef92f011d_Method">
    <vt:lpwstr>Standard</vt:lpwstr>
  </property>
  <property fmtid="{D5CDD505-2E9C-101B-9397-08002B2CF9AE}" pid="9" name="MSIP_Label_eae9dd6c-139c-4279-81ff-f5bef92f011d_Name">
    <vt:lpwstr>General</vt:lpwstr>
  </property>
  <property fmtid="{D5CDD505-2E9C-101B-9397-08002B2CF9AE}" pid="10" name="MSIP_Label_eae9dd6c-139c-4279-81ff-f5bef92f011d_SiteId">
    <vt:lpwstr>73a4c997-ac5a-4bcd-81f3-fd25589a48b7</vt:lpwstr>
  </property>
  <property fmtid="{D5CDD505-2E9C-101B-9397-08002B2CF9AE}" pid="11" name="MSIP_Label_eae9dd6c-139c-4279-81ff-f5bef92f011d_ActionId">
    <vt:lpwstr>4ffb6a85-2bc9-45f0-b45c-9d01e5581cd5</vt:lpwstr>
  </property>
  <property fmtid="{D5CDD505-2E9C-101B-9397-08002B2CF9AE}" pid="12" name="MSIP_Label_eae9dd6c-139c-4279-81ff-f5bef92f011d_ContentBits">
    <vt:lpwstr>0</vt:lpwstr>
  </property>
  <property fmtid="{D5CDD505-2E9C-101B-9397-08002B2CF9AE}" pid="13" name="MSIP_Label_eae9dd6c-139c-4279-81ff-f5bef92f011d_Tag">
    <vt:lpwstr>10, 3, 0, 1</vt:lpwstr>
  </property>
  <property fmtid="{D5CDD505-2E9C-101B-9397-08002B2CF9AE}" pid="14" name="DateTime4">
    <vt:lpwstr>19-05-2025 17:17:50</vt:lpwstr>
  </property>
  <property fmtid="{D5CDD505-2E9C-101B-9397-08002B2CF9AE}" pid="15" name="DateTime5">
    <vt:lpwstr>05/19/2025 18:25:32</vt:lpwstr>
  </property>
  <property fmtid="{D5CDD505-2E9C-101B-9397-08002B2CF9AE}" pid="16" name="DateTime6">
    <vt:lpwstr>19-05-2025 19:25:25</vt:lpwstr>
  </property>
  <property fmtid="{D5CDD505-2E9C-101B-9397-08002B2CF9AE}" pid="17" name="DateTime7">
    <vt:lpwstr>05/19/2025 19:27:28</vt:lpwstr>
  </property>
  <property fmtid="{D5CDD505-2E9C-101B-9397-08002B2CF9AE}" pid="18" name="DateTime8">
    <vt:lpwstr>05/19/2025 19:30:29</vt:lpwstr>
  </property>
  <property fmtid="{D5CDD505-2E9C-101B-9397-08002B2CF9AE}" pid="19" name="DateTime9">
    <vt:lpwstr>05/19/2025 19:31:24</vt:lpwstr>
  </property>
  <property fmtid="{D5CDD505-2E9C-101B-9397-08002B2CF9AE}" pid="20" name="DateTime10">
    <vt:lpwstr>05/19/2025 19:32:31</vt:lpwstr>
  </property>
  <property fmtid="{D5CDD505-2E9C-101B-9397-08002B2CF9AE}" pid="21" name="DateTime11">
    <vt:lpwstr>05/19/2025 19:33:26</vt:lpwstr>
  </property>
  <property fmtid="{D5CDD505-2E9C-101B-9397-08002B2CF9AE}" pid="22" name="DateTime12">
    <vt:lpwstr>05/19/2025 19:38:33</vt:lpwstr>
  </property>
  <property fmtid="{D5CDD505-2E9C-101B-9397-08002B2CF9AE}" pid="23" name="DateTime13">
    <vt:lpwstr>05/19/2025 19:39:33</vt:lpwstr>
  </property>
  <property fmtid="{D5CDD505-2E9C-101B-9397-08002B2CF9AE}" pid="24" name="DateTime14">
    <vt:lpwstr>05/19/2025 19:40:29</vt:lpwstr>
  </property>
  <property fmtid="{D5CDD505-2E9C-101B-9397-08002B2CF9AE}" pid="25" name="DateTime15">
    <vt:lpwstr>05/19/2025 19:41:07</vt:lpwstr>
  </property>
  <property fmtid="{D5CDD505-2E9C-101B-9397-08002B2CF9AE}" pid="26" name="DateTime16">
    <vt:lpwstr>05/19/2025 19:42:06</vt:lpwstr>
  </property>
  <property fmtid="{D5CDD505-2E9C-101B-9397-08002B2CF9AE}" pid="27" name="DateTime17">
    <vt:lpwstr>05/19/2025 19:43:14</vt:lpwstr>
  </property>
  <property fmtid="{D5CDD505-2E9C-101B-9397-08002B2CF9AE}" pid="28" name="DateTime18">
    <vt:lpwstr>28-05-2025 10:52:53</vt:lpwstr>
  </property>
  <property fmtid="{D5CDD505-2E9C-101B-9397-08002B2CF9AE}" pid="29" name="DateTime19">
    <vt:lpwstr>28-05-2025 13:13:01</vt:lpwstr>
  </property>
  <property fmtid="{D5CDD505-2E9C-101B-9397-08002B2CF9AE}" pid="30" name="DateTime20">
    <vt:lpwstr>05/28/2025 14:14:24</vt:lpwstr>
  </property>
  <property fmtid="{D5CDD505-2E9C-101B-9397-08002B2CF9AE}" pid="31" name="DateTime21">
    <vt:lpwstr>05/28/2025 16:08:42</vt:lpwstr>
  </property>
  <property fmtid="{D5CDD505-2E9C-101B-9397-08002B2CF9AE}" pid="32" name="DateTime22">
    <vt:lpwstr>05/28/2025 16:09:01</vt:lpwstr>
  </property>
  <property fmtid="{D5CDD505-2E9C-101B-9397-08002B2CF9AE}" pid="33" name="DateTime23">
    <vt:lpwstr>29-05-2025 15:04:03</vt:lpwstr>
  </property>
  <property fmtid="{D5CDD505-2E9C-101B-9397-08002B2CF9AE}" pid="34" name="DateTime24">
    <vt:lpwstr>05/30/2025 12:33:35</vt:lpwstr>
  </property>
  <property fmtid="{D5CDD505-2E9C-101B-9397-08002B2CF9AE}" pid="35" name="DateTime25">
    <vt:lpwstr>05/30/2025 12:39:27</vt:lpwstr>
  </property>
  <property fmtid="{D5CDD505-2E9C-101B-9397-08002B2CF9AE}" pid="36" name="Classification">
    <vt:lpwstr>SEBI-INTERNAL</vt:lpwstr>
  </property>
  <property fmtid="{D5CDD505-2E9C-101B-9397-08002B2CF9AE}" pid="37" name="KID">
    <vt:lpwstr>A4BB6D83A55D638844818092994763</vt:lpwstr>
  </property>
  <property fmtid="{D5CDD505-2E9C-101B-9397-08002B2CF9AE}" pid="38" name="Rules">
    <vt:lpwstr> </vt:lpwstr>
  </property>
  <property fmtid="{D5CDD505-2E9C-101B-9397-08002B2CF9AE}" pid="39" name="K-subLevel-1">
    <vt:lpwstr> </vt:lpwstr>
  </property>
  <property fmtid="{D5CDD505-2E9C-101B-9397-08002B2CF9AE}" pid="40" name="K-subLevel-2">
    <vt:lpwstr> </vt:lpwstr>
  </property>
  <property fmtid="{D5CDD505-2E9C-101B-9397-08002B2CF9AE}" pid="41" name="K-subLevel-3">
    <vt:lpwstr> </vt:lpwstr>
  </property>
</Properties>
</file>